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57E" w:rsidRDefault="004B48B5">
      <w:pPr>
        <w:spacing w:after="0"/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i/>
          <w:sz w:val="28"/>
          <w:szCs w:val="28"/>
        </w:rPr>
        <w:t>TI</w:t>
      </w:r>
      <w:r w:rsidR="00102B51">
        <w:rPr>
          <w:b/>
          <w:i/>
          <w:sz w:val="28"/>
          <w:szCs w:val="28"/>
        </w:rPr>
        <w:t>SKOVÁ ZPRÁVA</w:t>
      </w:r>
      <w:r w:rsidR="00102B51">
        <w:rPr>
          <w:b/>
          <w:i/>
          <w:sz w:val="28"/>
          <w:szCs w:val="28"/>
        </w:rPr>
        <w:tab/>
      </w:r>
      <w:r w:rsidR="00102B51">
        <w:rPr>
          <w:b/>
          <w:i/>
          <w:sz w:val="28"/>
          <w:szCs w:val="28"/>
        </w:rPr>
        <w:tab/>
      </w:r>
      <w:r w:rsidR="00102B51">
        <w:rPr>
          <w:b/>
          <w:i/>
          <w:sz w:val="28"/>
          <w:szCs w:val="28"/>
        </w:rPr>
        <w:tab/>
      </w:r>
      <w:r w:rsidR="00102B51">
        <w:rPr>
          <w:b/>
          <w:i/>
          <w:sz w:val="28"/>
          <w:szCs w:val="28"/>
        </w:rPr>
        <w:tab/>
      </w:r>
      <w:r w:rsidR="00102B51">
        <w:rPr>
          <w:b/>
          <w:i/>
          <w:sz w:val="28"/>
          <w:szCs w:val="28"/>
        </w:rPr>
        <w:tab/>
      </w:r>
      <w:r w:rsidR="00102B51">
        <w:rPr>
          <w:b/>
          <w:i/>
          <w:sz w:val="28"/>
          <w:szCs w:val="28"/>
        </w:rPr>
        <w:tab/>
      </w:r>
      <w:r w:rsidR="00102B51">
        <w:rPr>
          <w:b/>
          <w:i/>
          <w:sz w:val="28"/>
          <w:szCs w:val="28"/>
        </w:rPr>
        <w:tab/>
      </w:r>
      <w:r w:rsidR="00102B51">
        <w:rPr>
          <w:b/>
          <w:i/>
          <w:sz w:val="28"/>
          <w:szCs w:val="28"/>
        </w:rPr>
        <w:tab/>
      </w:r>
      <w:r w:rsidR="00102B51">
        <w:rPr>
          <w:b/>
          <w:i/>
          <w:sz w:val="28"/>
          <w:szCs w:val="28"/>
        </w:rPr>
        <w:tab/>
        <w:t xml:space="preserve"> </w:t>
      </w:r>
      <w:r w:rsidR="00102B51">
        <w:rPr>
          <w:b/>
          <w:i/>
          <w:sz w:val="28"/>
          <w:szCs w:val="28"/>
        </w:rPr>
        <w:tab/>
        <w:t>ze dne 31</w:t>
      </w:r>
      <w:r>
        <w:rPr>
          <w:b/>
          <w:i/>
          <w:sz w:val="28"/>
          <w:szCs w:val="28"/>
        </w:rPr>
        <w:t xml:space="preserve">. </w:t>
      </w:r>
      <w:r w:rsidR="00102B51">
        <w:rPr>
          <w:b/>
          <w:i/>
          <w:sz w:val="28"/>
          <w:szCs w:val="28"/>
        </w:rPr>
        <w:t>5</w:t>
      </w:r>
      <w:r>
        <w:rPr>
          <w:b/>
          <w:i/>
          <w:sz w:val="28"/>
          <w:szCs w:val="28"/>
        </w:rPr>
        <w:t>. 2018</w:t>
      </w:r>
    </w:p>
    <w:p w:rsidR="00DE157E" w:rsidRDefault="00DE15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57E" w:rsidRDefault="00102B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Cyklobusy s novou tváří vyjedou už v sobotu 2. 6. 2018</w:t>
      </w:r>
    </w:p>
    <w:p w:rsidR="00DE157E" w:rsidRDefault="0049707C">
      <w:pPr>
        <w:pBdr>
          <w:bottom w:val="single" w:sz="12" w:space="1" w:color="00000A"/>
        </w:pBd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Společnosti </w:t>
      </w:r>
      <w:hyperlink r:id="rId7" w:history="1">
        <w:r w:rsidRPr="001F3884">
          <w:rPr>
            <w:rStyle w:val="Hypertextovodkaz"/>
            <w:sz w:val="24"/>
            <w:szCs w:val="24"/>
          </w:rPr>
          <w:t>Branka o. p. s.</w:t>
        </w:r>
      </w:hyperlink>
      <w:r>
        <w:rPr>
          <w:sz w:val="24"/>
          <w:szCs w:val="24"/>
        </w:rPr>
        <w:t xml:space="preserve"> a </w:t>
      </w:r>
      <w:hyperlink r:id="rId8" w:history="1">
        <w:r w:rsidRPr="001F3884">
          <w:rPr>
            <w:rStyle w:val="Hypertextovodkaz"/>
            <w:sz w:val="24"/>
            <w:szCs w:val="24"/>
          </w:rPr>
          <w:t>CDS s.r.o. Náchod</w:t>
        </w:r>
      </w:hyperlink>
      <w:r>
        <w:rPr>
          <w:sz w:val="24"/>
          <w:szCs w:val="24"/>
        </w:rPr>
        <w:t xml:space="preserve"> opět zahajují </w:t>
      </w:r>
      <w:proofErr w:type="spellStart"/>
      <w:r>
        <w:rPr>
          <w:sz w:val="24"/>
          <w:szCs w:val="24"/>
        </w:rPr>
        <w:t>cyklobusovou</w:t>
      </w:r>
      <w:proofErr w:type="spellEnd"/>
      <w:r>
        <w:rPr>
          <w:sz w:val="24"/>
          <w:szCs w:val="24"/>
        </w:rPr>
        <w:t xml:space="preserve"> sezónu v Kladském pomezí. Poprvé cyklobusy vyjedou v sobotu 2. 6. 2018. V červnu a září se s nimi </w:t>
      </w:r>
      <w:r w:rsidR="004C1808">
        <w:rPr>
          <w:sz w:val="24"/>
          <w:szCs w:val="24"/>
        </w:rPr>
        <w:t xml:space="preserve">budou cyklisti </w:t>
      </w:r>
      <w:r>
        <w:rPr>
          <w:sz w:val="24"/>
          <w:szCs w:val="24"/>
        </w:rPr>
        <w:t xml:space="preserve">moci svézt vždy v sobotu, neděli a státní svátky, v době letních prázdnin každý den. Modrá linka </w:t>
      </w:r>
      <w:r w:rsidR="004C1808">
        <w:rPr>
          <w:sz w:val="24"/>
          <w:szCs w:val="24"/>
        </w:rPr>
        <w:t>je</w:t>
      </w:r>
      <w:r>
        <w:rPr>
          <w:sz w:val="24"/>
          <w:szCs w:val="24"/>
        </w:rPr>
        <w:t xml:space="preserve"> zaveze např. do </w:t>
      </w:r>
      <w:hyperlink r:id="rId9" w:history="1">
        <w:r w:rsidRPr="001F3884">
          <w:rPr>
            <w:rStyle w:val="Hypertextovodkaz"/>
            <w:sz w:val="24"/>
            <w:szCs w:val="24"/>
          </w:rPr>
          <w:t>Stolových hor</w:t>
        </w:r>
      </w:hyperlink>
      <w:r>
        <w:rPr>
          <w:sz w:val="24"/>
          <w:szCs w:val="24"/>
        </w:rPr>
        <w:t xml:space="preserve">, </w:t>
      </w:r>
      <w:hyperlink r:id="rId10" w:history="1">
        <w:r w:rsidRPr="001F3884">
          <w:rPr>
            <w:rStyle w:val="Hypertextovodkaz"/>
            <w:sz w:val="24"/>
            <w:szCs w:val="24"/>
          </w:rPr>
          <w:t>Vambeřic</w:t>
        </w:r>
      </w:hyperlink>
      <w:r>
        <w:rPr>
          <w:sz w:val="24"/>
          <w:szCs w:val="24"/>
        </w:rPr>
        <w:t xml:space="preserve"> nebo </w:t>
      </w:r>
      <w:hyperlink r:id="rId11" w:history="1">
        <w:r w:rsidRPr="001F3884">
          <w:rPr>
            <w:rStyle w:val="Hypertextovodkaz"/>
            <w:sz w:val="24"/>
            <w:szCs w:val="24"/>
          </w:rPr>
          <w:t>Broumova</w:t>
        </w:r>
      </w:hyperlink>
      <w:r>
        <w:rPr>
          <w:sz w:val="24"/>
          <w:szCs w:val="24"/>
        </w:rPr>
        <w:t xml:space="preserve"> vždy o víkendu a svátcích. Ve všední dny (včetně těch prázdninových) svou cestu končí v </w:t>
      </w:r>
      <w:proofErr w:type="spellStart"/>
      <w:r>
        <w:rPr>
          <w:sz w:val="24"/>
          <w:szCs w:val="24"/>
        </w:rPr>
        <w:t>Karlówě</w:t>
      </w:r>
      <w:proofErr w:type="spellEnd"/>
      <w:r>
        <w:rPr>
          <w:sz w:val="24"/>
          <w:szCs w:val="24"/>
        </w:rPr>
        <w:t>.</w:t>
      </w:r>
      <w:r w:rsidR="004A2B24">
        <w:rPr>
          <w:sz w:val="24"/>
          <w:szCs w:val="24"/>
        </w:rPr>
        <w:t xml:space="preserve"> Tento cyklobus je vhodný pro ty, kdo chtějí poznat přírodní krásy a církevní památky sousedního Polska.</w:t>
      </w:r>
    </w:p>
    <w:p w:rsidR="004A2B24" w:rsidRDefault="004A2B24">
      <w:pPr>
        <w:pBdr>
          <w:bottom w:val="single" w:sz="12" w:space="1" w:color="00000A"/>
        </w:pBdr>
        <w:spacing w:after="0"/>
        <w:rPr>
          <w:sz w:val="24"/>
          <w:szCs w:val="24"/>
        </w:rPr>
      </w:pPr>
    </w:p>
    <w:p w:rsidR="004A2B24" w:rsidRDefault="004A2B24">
      <w:pPr>
        <w:pBdr>
          <w:bottom w:val="single" w:sz="12" w:space="1" w:color="00000A"/>
        </w:pBd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Červenou linkou se můžou cyklisté svézt z Hradce Králové do </w:t>
      </w:r>
      <w:hyperlink r:id="rId12" w:history="1">
        <w:proofErr w:type="spellStart"/>
        <w:r w:rsidRPr="00D03D05">
          <w:rPr>
            <w:rStyle w:val="Hypertextovodkaz"/>
            <w:sz w:val="24"/>
            <w:szCs w:val="24"/>
          </w:rPr>
          <w:t>Náchoda</w:t>
        </w:r>
        <w:proofErr w:type="spellEnd"/>
      </w:hyperlink>
      <w:r>
        <w:rPr>
          <w:sz w:val="24"/>
          <w:szCs w:val="24"/>
        </w:rPr>
        <w:t xml:space="preserve"> přes </w:t>
      </w:r>
      <w:hyperlink r:id="rId13" w:history="1">
        <w:r w:rsidRPr="00D03D05">
          <w:rPr>
            <w:rStyle w:val="Hypertextovodkaz"/>
            <w:sz w:val="24"/>
            <w:szCs w:val="24"/>
          </w:rPr>
          <w:t>Adršpašsko-teplické sk</w:t>
        </w:r>
        <w:r w:rsidR="000575BF" w:rsidRPr="00D03D05">
          <w:rPr>
            <w:rStyle w:val="Hypertextovodkaz"/>
            <w:sz w:val="24"/>
            <w:szCs w:val="24"/>
          </w:rPr>
          <w:t>á</w:t>
        </w:r>
        <w:r w:rsidRPr="00D03D05">
          <w:rPr>
            <w:rStyle w:val="Hypertextovodkaz"/>
            <w:sz w:val="24"/>
            <w:szCs w:val="24"/>
          </w:rPr>
          <w:t>ly</w:t>
        </w:r>
      </w:hyperlink>
      <w:r>
        <w:rPr>
          <w:sz w:val="24"/>
          <w:szCs w:val="24"/>
        </w:rPr>
        <w:t xml:space="preserve"> až do Krkonoš. Po cestě mohou navštívit </w:t>
      </w:r>
      <w:hyperlink r:id="rId14" w:history="1">
        <w:r w:rsidRPr="00D03D05">
          <w:rPr>
            <w:rStyle w:val="Hypertextovodkaz"/>
            <w:sz w:val="24"/>
            <w:szCs w:val="24"/>
          </w:rPr>
          <w:t>pevnostní město Josefov</w:t>
        </w:r>
      </w:hyperlink>
      <w:r>
        <w:rPr>
          <w:sz w:val="24"/>
          <w:szCs w:val="24"/>
        </w:rPr>
        <w:t xml:space="preserve"> i skryté poklady v podzemí (</w:t>
      </w:r>
      <w:hyperlink r:id="rId15" w:history="1">
        <w:r w:rsidRPr="00D03D05">
          <w:rPr>
            <w:rStyle w:val="Hypertextovodkaz"/>
            <w:sz w:val="24"/>
            <w:szCs w:val="24"/>
          </w:rPr>
          <w:t>Měděný důl Bohumír</w:t>
        </w:r>
      </w:hyperlink>
      <w:r>
        <w:rPr>
          <w:sz w:val="24"/>
          <w:szCs w:val="24"/>
        </w:rPr>
        <w:t xml:space="preserve">) nebo unikátní </w:t>
      </w:r>
      <w:hyperlink r:id="rId16" w:history="1">
        <w:r w:rsidRPr="00D03D05">
          <w:rPr>
            <w:rStyle w:val="Hypertextovodkaz"/>
            <w:sz w:val="24"/>
            <w:szCs w:val="24"/>
          </w:rPr>
          <w:t>Muzeum papírových modelů</w:t>
        </w:r>
      </w:hyperlink>
      <w:r>
        <w:rPr>
          <w:sz w:val="24"/>
          <w:szCs w:val="24"/>
        </w:rPr>
        <w:t xml:space="preserve"> v Polici nad Metují. </w:t>
      </w:r>
    </w:p>
    <w:p w:rsidR="004A2B24" w:rsidRDefault="004A2B24">
      <w:pPr>
        <w:pBdr>
          <w:bottom w:val="single" w:sz="12" w:space="1" w:color="00000A"/>
        </w:pBdr>
        <w:spacing w:after="0"/>
        <w:rPr>
          <w:sz w:val="24"/>
          <w:szCs w:val="24"/>
        </w:rPr>
      </w:pPr>
    </w:p>
    <w:p w:rsidR="004A2B24" w:rsidRDefault="00F749E2">
      <w:pPr>
        <w:pBdr>
          <w:bottom w:val="single" w:sz="12" w:space="1" w:color="00000A"/>
        </w:pBdr>
        <w:spacing w:after="0"/>
        <w:rPr>
          <w:sz w:val="24"/>
          <w:szCs w:val="24"/>
        </w:rPr>
      </w:pPr>
      <w:r>
        <w:rPr>
          <w:sz w:val="24"/>
          <w:szCs w:val="24"/>
        </w:rPr>
        <w:t>Vozy</w:t>
      </w:r>
      <w:r w:rsidR="004A2B24">
        <w:rPr>
          <w:sz w:val="24"/>
          <w:szCs w:val="24"/>
        </w:rPr>
        <w:t xml:space="preserve"> prošly též estetickou proměnou a na dálku jsou rozpoznatelné díky typickým barvám</w:t>
      </w:r>
      <w:r w:rsidR="000575BF">
        <w:rPr>
          <w:sz w:val="24"/>
          <w:szCs w:val="24"/>
        </w:rPr>
        <w:t xml:space="preserve"> Kladského pomezí a pětičlenné u</w:t>
      </w:r>
      <w:r w:rsidR="004A2B24">
        <w:rPr>
          <w:sz w:val="24"/>
          <w:szCs w:val="24"/>
        </w:rPr>
        <w:t>směvavé rodince cyklistů. Naposledy se cyklisté svezou cyklobusy v neděli 30. 9. 2018.</w:t>
      </w:r>
      <w:r w:rsidR="000D16F7">
        <w:rPr>
          <w:sz w:val="24"/>
          <w:szCs w:val="24"/>
        </w:rPr>
        <w:t xml:space="preserve"> </w:t>
      </w:r>
      <w:r w:rsidR="000D16F7">
        <w:rPr>
          <w:sz w:val="24"/>
          <w:szCs w:val="24"/>
        </w:rPr>
        <w:t>Projekt</w:t>
      </w:r>
      <w:bookmarkStart w:id="0" w:name="_GoBack"/>
      <w:bookmarkEnd w:id="0"/>
      <w:r w:rsidR="000D16F7">
        <w:rPr>
          <w:sz w:val="24"/>
          <w:szCs w:val="24"/>
        </w:rPr>
        <w:t xml:space="preserve"> je financovaný Královéhradeckým krajem.</w:t>
      </w:r>
    </w:p>
    <w:p w:rsidR="00F749E2" w:rsidRDefault="00F749E2">
      <w:pPr>
        <w:pBdr>
          <w:bottom w:val="single" w:sz="12" w:space="1" w:color="00000A"/>
        </w:pBdr>
        <w:spacing w:after="0"/>
        <w:rPr>
          <w:sz w:val="24"/>
          <w:szCs w:val="24"/>
        </w:rPr>
      </w:pPr>
    </w:p>
    <w:p w:rsidR="00DE157E" w:rsidRDefault="004B48B5">
      <w:pPr>
        <w:widowControl w:val="0"/>
        <w:spacing w:after="0"/>
        <w:jc w:val="both"/>
      </w:pPr>
      <w:r>
        <w:rPr>
          <w:b/>
          <w:i/>
        </w:rPr>
        <w:t xml:space="preserve">Branka </w:t>
      </w:r>
      <w:r>
        <w:rPr>
          <w:i/>
        </w:rPr>
        <w:t xml:space="preserve">je obecně prospěšná společnost, jejímž cílem je šetrný rozvoj cestovního ruchu. Zakladatelem je Svaz cestovního ruchu Kladské pomezí, který sdružuje více než 40 měst, obcí a soukromých subjektů. </w:t>
      </w:r>
    </w:p>
    <w:p w:rsidR="00DE157E" w:rsidRDefault="004B48B5">
      <w:pPr>
        <w:widowControl w:val="0"/>
        <w:spacing w:after="0"/>
        <w:jc w:val="both"/>
        <w:rPr>
          <w:i/>
        </w:rPr>
      </w:pPr>
      <w:r>
        <w:rPr>
          <w:b/>
          <w:i/>
        </w:rPr>
        <w:t xml:space="preserve">Kladské pomezí </w:t>
      </w:r>
      <w:r>
        <w:rPr>
          <w:i/>
        </w:rPr>
        <w:t xml:space="preserve">je oficiální název turistické oblasti v severovýchodních Čechách při hranici s Polskem, která zaujímá rozlohu bývalého okresu Náchod a částečně zasahuje do okresu Trutnov v oblasti Jestřebích hor.  Název vychází z historie, kdy tudy procházela důležitá obchodní stezka spojující Prahu s polským Kladskem. </w:t>
      </w:r>
    </w:p>
    <w:p w:rsidR="00DE157E" w:rsidRDefault="00DE157E">
      <w:pPr>
        <w:widowControl w:val="0"/>
        <w:spacing w:after="0"/>
        <w:jc w:val="right"/>
        <w:rPr>
          <w:i/>
        </w:rPr>
      </w:pPr>
    </w:p>
    <w:p w:rsidR="00DE157E" w:rsidRDefault="004B48B5">
      <w:pPr>
        <w:widowControl w:val="0"/>
        <w:spacing w:after="0"/>
        <w:jc w:val="both"/>
        <w:rPr>
          <w:i/>
        </w:rPr>
      </w:pPr>
      <w:r>
        <w:rPr>
          <w:i/>
        </w:rPr>
        <w:t> </w:t>
      </w:r>
    </w:p>
    <w:p w:rsidR="00DE157E" w:rsidRDefault="004B48B5">
      <w:pPr>
        <w:spacing w:after="0"/>
        <w:rPr>
          <w:b/>
          <w:i/>
        </w:rPr>
      </w:pPr>
      <w:r>
        <w:rPr>
          <w:b/>
          <w:i/>
        </w:rPr>
        <w:t>Kontakty:</w:t>
      </w:r>
    </w:p>
    <w:p w:rsidR="00DE157E" w:rsidRDefault="004B48B5">
      <w:pPr>
        <w:spacing w:after="0"/>
      </w:pPr>
      <w:r>
        <w:rPr>
          <w:b/>
          <w:i/>
        </w:rPr>
        <w:t>BRANKA, o.p.s</w:t>
      </w:r>
      <w:r>
        <w:rPr>
          <w:i/>
        </w:rPr>
        <w:t xml:space="preserve">., Němcové 2020, </w:t>
      </w:r>
      <w:proofErr w:type="gramStart"/>
      <w:r>
        <w:rPr>
          <w:i/>
        </w:rPr>
        <w:t>547 01  Náchod</w:t>
      </w:r>
      <w:proofErr w:type="gramEnd"/>
      <w:r>
        <w:rPr>
          <w:i/>
        </w:rPr>
        <w:t xml:space="preserve">, </w:t>
      </w:r>
      <w:hyperlink r:id="rId17">
        <w:r>
          <w:rPr>
            <w:rStyle w:val="Internetovodkaz"/>
            <w:i/>
          </w:rPr>
          <w:t>www.kladskepomezi.cz</w:t>
        </w:r>
      </w:hyperlink>
      <w:r>
        <w:rPr>
          <w:i/>
        </w:rPr>
        <w:t>, tel.: 491 405 185</w:t>
      </w:r>
    </w:p>
    <w:p w:rsidR="00DE157E" w:rsidRDefault="004B48B5">
      <w:pPr>
        <w:spacing w:after="0"/>
      </w:pPr>
      <w:r>
        <w:rPr>
          <w:i/>
        </w:rPr>
        <w:t xml:space="preserve">Markéta Venclová, ředitelka: e-mail </w:t>
      </w:r>
      <w:hyperlink r:id="rId18">
        <w:r>
          <w:rPr>
            <w:rStyle w:val="Internetovodkaz"/>
            <w:i/>
          </w:rPr>
          <w:t>marketa.venclova@kladskepomezi.cz</w:t>
        </w:r>
      </w:hyperlink>
      <w:r>
        <w:rPr>
          <w:i/>
        </w:rPr>
        <w:t>, tel: 602 190 198</w:t>
      </w:r>
    </w:p>
    <w:p w:rsidR="00DE157E" w:rsidRDefault="004B48B5">
      <w:pPr>
        <w:spacing w:after="0"/>
      </w:pPr>
      <w:r>
        <w:rPr>
          <w:i/>
        </w:rPr>
        <w:t xml:space="preserve">Lenka </w:t>
      </w:r>
      <w:proofErr w:type="spellStart"/>
      <w:r>
        <w:rPr>
          <w:i/>
        </w:rPr>
        <w:t>Lembejová</w:t>
      </w:r>
      <w:proofErr w:type="spellEnd"/>
      <w:r>
        <w:rPr>
          <w:i/>
        </w:rPr>
        <w:t xml:space="preserve">, projektový manažer: e-mail </w:t>
      </w:r>
      <w:hyperlink r:id="rId19">
        <w:r>
          <w:rPr>
            <w:rStyle w:val="Internetovodkaz"/>
            <w:i/>
          </w:rPr>
          <w:t>lenka.lembejova@kladskepomezi.cz</w:t>
        </w:r>
      </w:hyperlink>
      <w:r>
        <w:rPr>
          <w:i/>
        </w:rPr>
        <w:t>, tel.: 725 972 033</w:t>
      </w:r>
      <w:r>
        <w:rPr>
          <w:i/>
        </w:rPr>
        <w:br/>
        <w:t xml:space="preserve">Jiří Švanda, PR a šéfredaktor turistických novin: e-mail </w:t>
      </w:r>
      <w:hyperlink r:id="rId20">
        <w:r>
          <w:rPr>
            <w:rStyle w:val="Internetovodkaz"/>
            <w:i/>
          </w:rPr>
          <w:t>jiri.svanda@kladskepomezi.cz</w:t>
        </w:r>
      </w:hyperlink>
      <w:r>
        <w:rPr>
          <w:i/>
        </w:rPr>
        <w:t>, tel.: 602 221 701</w:t>
      </w:r>
    </w:p>
    <w:sectPr w:rsidR="00DE157E">
      <w:headerReference w:type="default" r:id="rId21"/>
      <w:footerReference w:type="default" r:id="rId22"/>
      <w:pgSz w:w="11906" w:h="16838"/>
      <w:pgMar w:top="1417" w:right="1417" w:bottom="1417" w:left="1417" w:header="708" w:footer="708" w:gutter="0"/>
      <w:cols w:space="708"/>
      <w:formProt w:val="0"/>
      <w:docGrid w:linePitch="360" w:charSpace="-2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77E" w:rsidRDefault="003F677E">
      <w:pPr>
        <w:spacing w:after="0" w:line="240" w:lineRule="auto"/>
      </w:pPr>
      <w:r>
        <w:separator/>
      </w:r>
    </w:p>
  </w:endnote>
  <w:endnote w:type="continuationSeparator" w:id="0">
    <w:p w:rsidR="003F677E" w:rsidRDefault="003F6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57E" w:rsidRDefault="00DE157E">
    <w:pPr>
      <w:pStyle w:val="Zpat"/>
    </w:pPr>
  </w:p>
  <w:p w:rsidR="00DE157E" w:rsidRDefault="00DE157E">
    <w:pPr>
      <w:pStyle w:val="Zpat"/>
    </w:pPr>
  </w:p>
  <w:p w:rsidR="00DE157E" w:rsidRDefault="00DE157E">
    <w:pPr>
      <w:pStyle w:val="Zpat"/>
    </w:pPr>
  </w:p>
  <w:p w:rsidR="00DE157E" w:rsidRDefault="00DE157E">
    <w:pPr>
      <w:pStyle w:val="Zpat"/>
    </w:pPr>
  </w:p>
  <w:p w:rsidR="00DE157E" w:rsidRDefault="00DE157E">
    <w:pPr>
      <w:pStyle w:val="Zpat"/>
    </w:pPr>
  </w:p>
  <w:p w:rsidR="00DE157E" w:rsidRDefault="00DE157E">
    <w:pPr>
      <w:pStyle w:val="Zpat"/>
    </w:pPr>
  </w:p>
  <w:p w:rsidR="00DE157E" w:rsidRDefault="00DE157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77E" w:rsidRDefault="003F677E">
      <w:pPr>
        <w:spacing w:after="0" w:line="240" w:lineRule="auto"/>
      </w:pPr>
      <w:r>
        <w:separator/>
      </w:r>
    </w:p>
  </w:footnote>
  <w:footnote w:type="continuationSeparator" w:id="0">
    <w:p w:rsidR="003F677E" w:rsidRDefault="003F67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57E" w:rsidRDefault="004B48B5">
    <w:pPr>
      <w:pStyle w:val="Zhlav"/>
    </w:pPr>
    <w:r>
      <w:rPr>
        <w:noProof/>
        <w:lang w:eastAsia="cs-CZ"/>
      </w:rPr>
      <w:drawing>
        <wp:anchor distT="0" distB="0" distL="114300" distR="114300" simplePos="0" relativeHeight="3" behindDoc="1" locked="0" layoutInCell="1" allowOverlap="1">
          <wp:simplePos x="0" y="0"/>
          <wp:positionH relativeFrom="column">
            <wp:posOffset>-772795</wp:posOffset>
          </wp:positionH>
          <wp:positionV relativeFrom="paragraph">
            <wp:posOffset>-365125</wp:posOffset>
          </wp:positionV>
          <wp:extent cx="2705735" cy="1339215"/>
          <wp:effectExtent l="0" t="0" r="0" b="0"/>
          <wp:wrapSquare wrapText="bothSides"/>
          <wp:docPr id="1" name="Obrázek 1" descr="G:\User\Desktop\A02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G:\User\Desktop\A02.tif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705735" cy="1339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E157E" w:rsidRDefault="00DE157E">
    <w:pPr>
      <w:pStyle w:val="Zhlav"/>
    </w:pPr>
  </w:p>
  <w:p w:rsidR="00DE157E" w:rsidRDefault="00DE157E">
    <w:pPr>
      <w:pStyle w:val="Zhlav"/>
    </w:pPr>
  </w:p>
  <w:p w:rsidR="00DE157E" w:rsidRDefault="00DE157E">
    <w:pPr>
      <w:pStyle w:val="Zhlav"/>
    </w:pPr>
  </w:p>
  <w:p w:rsidR="00DE157E" w:rsidRDefault="00DE157E">
    <w:pPr>
      <w:pStyle w:val="Zhlav"/>
    </w:pPr>
  </w:p>
  <w:p w:rsidR="00DE157E" w:rsidRDefault="00DE157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57E"/>
    <w:rsid w:val="000575BF"/>
    <w:rsid w:val="000D16F7"/>
    <w:rsid w:val="000F25B6"/>
    <w:rsid w:val="00102B51"/>
    <w:rsid w:val="001F3884"/>
    <w:rsid w:val="002B1D08"/>
    <w:rsid w:val="003F677E"/>
    <w:rsid w:val="0049707C"/>
    <w:rsid w:val="004A2B24"/>
    <w:rsid w:val="004B48B5"/>
    <w:rsid w:val="004C1808"/>
    <w:rsid w:val="00531BCE"/>
    <w:rsid w:val="00997EF0"/>
    <w:rsid w:val="00A0442D"/>
    <w:rsid w:val="00CC29BE"/>
    <w:rsid w:val="00D03D05"/>
    <w:rsid w:val="00D124C4"/>
    <w:rsid w:val="00DE077B"/>
    <w:rsid w:val="00DE157E"/>
    <w:rsid w:val="00F7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7C930A-D3DB-4F53-8DAB-71EEA604E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C07F8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897365"/>
    <w:rPr>
      <w:rFonts w:ascii="Tahoma" w:hAnsi="Tahoma" w:cs="Tahoma"/>
      <w:sz w:val="16"/>
      <w:szCs w:val="16"/>
    </w:rPr>
  </w:style>
  <w:style w:type="character" w:customStyle="1" w:styleId="ZhlavChar">
    <w:name w:val="Záhlaví Char"/>
    <w:basedOn w:val="Standardnpsmoodstavce"/>
    <w:link w:val="Zhlav"/>
    <w:uiPriority w:val="99"/>
    <w:qFormat/>
    <w:rsid w:val="008E7394"/>
  </w:style>
  <w:style w:type="character" w:customStyle="1" w:styleId="ZpatChar">
    <w:name w:val="Zápatí Char"/>
    <w:basedOn w:val="Standardnpsmoodstavce"/>
    <w:link w:val="Zpat"/>
    <w:uiPriority w:val="99"/>
    <w:qFormat/>
    <w:rsid w:val="008E7394"/>
  </w:style>
  <w:style w:type="character" w:customStyle="1" w:styleId="Internetovodkaz">
    <w:name w:val="Internetový odkaz"/>
    <w:basedOn w:val="Standardnpsmoodstavce"/>
    <w:uiPriority w:val="99"/>
    <w:unhideWhenUsed/>
    <w:rsid w:val="00585EBE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qFormat/>
    <w:rsid w:val="00383BB2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sid w:val="00383BB2"/>
    <w:rPr>
      <w:sz w:val="20"/>
      <w:szCs w:val="20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383BB2"/>
    <w:rPr>
      <w:b/>
      <w:bCs/>
      <w:sz w:val="20"/>
      <w:szCs w:val="20"/>
    </w:rPr>
  </w:style>
  <w:style w:type="character" w:customStyle="1" w:styleId="fsl">
    <w:name w:val="fsl"/>
    <w:basedOn w:val="Standardnpsmoodstavce"/>
    <w:qFormat/>
    <w:rsid w:val="00256BEA"/>
  </w:style>
  <w:style w:type="character" w:styleId="Zdraznn">
    <w:name w:val="Emphasis"/>
    <w:uiPriority w:val="20"/>
    <w:qFormat/>
    <w:rsid w:val="00256BEA"/>
    <w:rPr>
      <w:i/>
      <w:iCs/>
    </w:rPr>
  </w:style>
  <w:style w:type="character" w:customStyle="1" w:styleId="wysihtml5-color-black1">
    <w:name w:val="wysihtml5-color-black1"/>
    <w:basedOn w:val="Standardnpsmoodstavce"/>
    <w:qFormat/>
    <w:rsid w:val="006D64D6"/>
    <w:rPr>
      <w:color w:val="000000"/>
    </w:rPr>
  </w:style>
  <w:style w:type="character" w:customStyle="1" w:styleId="Znakyprovysvtlivky">
    <w:name w:val="Znaky pro vysvětlivky"/>
    <w:qFormat/>
  </w:style>
  <w:style w:type="character" w:customStyle="1" w:styleId="Ukotvenvysvtlivky">
    <w:name w:val="Ukotvení vysvětlivky"/>
    <w:rPr>
      <w:vertAlign w:val="superscript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Zkladntext"/>
    <w:rPr>
      <w:rFonts w:cs="Ari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Arial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89736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8E7394"/>
    <w:pPr>
      <w:tabs>
        <w:tab w:val="center" w:pos="4536"/>
        <w:tab w:val="right" w:pos="9072"/>
      </w:tabs>
      <w:spacing w:after="0" w:line="240" w:lineRule="auto"/>
    </w:pPr>
  </w:style>
  <w:style w:type="paragraph" w:styleId="Zpat">
    <w:name w:val="footer"/>
    <w:basedOn w:val="Normln"/>
    <w:link w:val="ZpatChar"/>
    <w:uiPriority w:val="99"/>
    <w:unhideWhenUsed/>
    <w:rsid w:val="008E7394"/>
    <w:pPr>
      <w:tabs>
        <w:tab w:val="center" w:pos="4536"/>
        <w:tab w:val="right" w:pos="9072"/>
      </w:tabs>
      <w:spacing w:after="0" w:line="240" w:lineRule="auto"/>
    </w:pPr>
  </w:style>
  <w:style w:type="paragraph" w:styleId="Textkomente">
    <w:name w:val="annotation text"/>
    <w:basedOn w:val="Normln"/>
    <w:link w:val="TextkomenteChar"/>
    <w:uiPriority w:val="99"/>
    <w:semiHidden/>
    <w:unhideWhenUsed/>
    <w:qFormat/>
    <w:rsid w:val="00383BB2"/>
    <w:pPr>
      <w:spacing w:line="240" w:lineRule="auto"/>
    </w:pPr>
    <w:rPr>
      <w:sz w:val="20"/>
      <w:szCs w:val="20"/>
    </w:rPr>
  </w:style>
  <w:style w:type="paragraph" w:styleId="Pedmtkomente">
    <w:name w:val="annotation subject"/>
    <w:basedOn w:val="Textkomente"/>
    <w:link w:val="PedmtkomenteChar"/>
    <w:uiPriority w:val="99"/>
    <w:semiHidden/>
    <w:unhideWhenUsed/>
    <w:qFormat/>
    <w:rsid w:val="00383BB2"/>
    <w:rPr>
      <w:b/>
      <w:bCs/>
    </w:rPr>
  </w:style>
  <w:style w:type="paragraph" w:styleId="Normlnweb">
    <w:name w:val="Normal (Web)"/>
    <w:basedOn w:val="Normln"/>
    <w:uiPriority w:val="99"/>
    <w:semiHidden/>
    <w:unhideWhenUsed/>
    <w:qFormat/>
    <w:rsid w:val="00256BE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vysvtlivek">
    <w:name w:val="endnote text"/>
    <w:basedOn w:val="Normln"/>
    <w:pPr>
      <w:suppressLineNumbers/>
      <w:ind w:left="339" w:hanging="339"/>
    </w:pPr>
    <w:rPr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A044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snachod.cz" TargetMode="External"/><Relationship Id="rId13" Type="http://schemas.openxmlformats.org/officeDocument/2006/relationships/hyperlink" Target="https://kladskepomezi.cz/priroda/skalni-mesta/adrspassko-teplicke-skaly" TargetMode="External"/><Relationship Id="rId18" Type="http://schemas.openxmlformats.org/officeDocument/2006/relationships/hyperlink" Target="mailto:marketa.venclova@kladskepomezi.cz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kladskepomezi.cz/kontakty" TargetMode="External"/><Relationship Id="rId12" Type="http://schemas.openxmlformats.org/officeDocument/2006/relationships/hyperlink" Target="https://kladskepomezi.cz/kultura/mesta-a-obce/nachod" TargetMode="External"/><Relationship Id="rId17" Type="http://schemas.openxmlformats.org/officeDocument/2006/relationships/hyperlink" Target="http://www.kladskepomezi.cz/" TargetMode="External"/><Relationship Id="rId2" Type="http://schemas.openxmlformats.org/officeDocument/2006/relationships/styles" Target="styles.xml"/><Relationship Id="rId16" Type="http://schemas.openxmlformats.org/officeDocument/2006/relationships/hyperlink" Target="https://kladskepomezi.cz/kultura/muzea-a-galerie/muzeum-papirovych-modelu" TargetMode="External"/><Relationship Id="rId20" Type="http://schemas.openxmlformats.org/officeDocument/2006/relationships/hyperlink" Target="mailto:jiri.svanda@kladskepomezi.cz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kladskepomezi.cz/kultura/mesta-a-obce/broumov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kladskepomezi.cz/kultura/muzea-a-galerie/medeny-dul-bohumir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kladskepomezi.cz/kultura/cirkevni-pamatky/wambierzyce-poutni-bazilika" TargetMode="External"/><Relationship Id="rId19" Type="http://schemas.openxmlformats.org/officeDocument/2006/relationships/hyperlink" Target="mailto:lenka.lembejova@kladskepomezi.c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ladskepomezi.cz/priroda/skalni-mesta/narodni-park-gory-stolowe" TargetMode="External"/><Relationship Id="rId14" Type="http://schemas.openxmlformats.org/officeDocument/2006/relationships/hyperlink" Target="https://kladskepomezi.cz/kultura/pevnosti/pevnost-josefov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E21AE-A696-4C4F-862B-11148D39C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443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Švanda</dc:creator>
  <dc:description/>
  <cp:lastModifiedBy>jimi h</cp:lastModifiedBy>
  <cp:revision>8</cp:revision>
  <cp:lastPrinted>2015-09-07T07:45:00Z</cp:lastPrinted>
  <dcterms:created xsi:type="dcterms:W3CDTF">2018-05-29T17:34:00Z</dcterms:created>
  <dcterms:modified xsi:type="dcterms:W3CDTF">2018-05-30T17:26:00Z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