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553DAB" w:rsidRPr="00D1199D" w:rsidRDefault="0038576B">
      <w:pPr>
        <w:jc w:val="center"/>
        <w:rPr>
          <w:b/>
          <w:bCs/>
          <w:sz w:val="28"/>
          <w:szCs w:val="28"/>
        </w:rPr>
      </w:pPr>
      <w:r w:rsidRPr="0038576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5pt;width:55.35pt;height:55.35pt;z-index:-1;mso-wrap-distance-left:9.05pt;mso-wrap-distance-right:9.05pt" wrapcoords="-292 0 -292 21308 21600 21308 21600 0 -292 0" filled="t">
            <v:fill color2="black" type="frame"/>
            <v:imagedata r:id="rId7" o:title=""/>
            <w10:wrap type="tight"/>
          </v:shape>
        </w:pict>
      </w:r>
      <w:r w:rsidR="00553DAB" w:rsidRPr="00D1199D">
        <w:rPr>
          <w:b/>
          <w:bCs/>
          <w:sz w:val="28"/>
          <w:szCs w:val="28"/>
        </w:rPr>
        <w:t>Obec Heřmánkovice</w:t>
      </w:r>
    </w:p>
    <w:p w:rsidR="00553DAB" w:rsidRDefault="00553DAB">
      <w:pPr>
        <w:pBdr>
          <w:bottom w:val="single" w:sz="1" w:space="2" w:color="000000"/>
        </w:pBdr>
        <w:jc w:val="center"/>
        <w:rPr>
          <w:b/>
          <w:bCs/>
        </w:rPr>
      </w:pPr>
    </w:p>
    <w:p w:rsidR="00553DAB" w:rsidRDefault="00553DAB">
      <w:pPr>
        <w:pBdr>
          <w:bottom w:val="single" w:sz="1" w:space="2" w:color="000000"/>
        </w:pBdr>
        <w:jc w:val="center"/>
        <w:rPr>
          <w:b/>
          <w:bCs/>
        </w:rPr>
      </w:pPr>
    </w:p>
    <w:p w:rsidR="00792FD5" w:rsidRDefault="00792FD5" w:rsidP="000323BF">
      <w:pPr>
        <w:rPr>
          <w:sz w:val="22"/>
          <w:szCs w:val="22"/>
        </w:rPr>
      </w:pPr>
    </w:p>
    <w:p w:rsidR="00792FD5" w:rsidRDefault="00792FD5" w:rsidP="000323BF">
      <w:pPr>
        <w:rPr>
          <w:sz w:val="22"/>
          <w:szCs w:val="22"/>
        </w:rPr>
      </w:pPr>
    </w:p>
    <w:p w:rsidR="00E15DFD" w:rsidRPr="000047EE" w:rsidRDefault="00E15DFD" w:rsidP="00E15DFD">
      <w:pPr>
        <w:pStyle w:val="NormlnIMP"/>
        <w:spacing w:after="120" w:line="240" w:lineRule="auto"/>
        <w:jc w:val="center"/>
        <w:rPr>
          <w:b/>
          <w:color w:val="000000"/>
          <w:sz w:val="22"/>
          <w:szCs w:val="22"/>
        </w:rPr>
      </w:pPr>
      <w:r w:rsidRPr="000047EE">
        <w:rPr>
          <w:b/>
          <w:color w:val="000000"/>
          <w:sz w:val="22"/>
          <w:szCs w:val="22"/>
        </w:rPr>
        <w:t>Obecně závazná vyhláška</w:t>
      </w:r>
    </w:p>
    <w:p w:rsidR="00E15DFD" w:rsidRPr="000047EE" w:rsidRDefault="00E15DFD" w:rsidP="00E15DFD">
      <w:pPr>
        <w:pStyle w:val="NormlnIMP"/>
        <w:spacing w:after="120" w:line="240" w:lineRule="auto"/>
        <w:jc w:val="center"/>
        <w:rPr>
          <w:b/>
          <w:color w:val="000000"/>
          <w:sz w:val="22"/>
          <w:szCs w:val="22"/>
        </w:rPr>
      </w:pPr>
      <w:r w:rsidRPr="000047EE">
        <w:rPr>
          <w:b/>
          <w:color w:val="000000"/>
          <w:sz w:val="22"/>
          <w:szCs w:val="22"/>
        </w:rPr>
        <w:t xml:space="preserve">obce Heřmánkovice </w:t>
      </w:r>
    </w:p>
    <w:p w:rsidR="00E15DFD" w:rsidRPr="000047EE" w:rsidRDefault="00E15DFD" w:rsidP="00E15DFD">
      <w:pPr>
        <w:pStyle w:val="NormlnIMP"/>
        <w:spacing w:after="120" w:line="240" w:lineRule="auto"/>
        <w:jc w:val="center"/>
        <w:rPr>
          <w:b/>
          <w:color w:val="000000"/>
          <w:sz w:val="22"/>
          <w:szCs w:val="22"/>
        </w:rPr>
      </w:pPr>
      <w:r w:rsidRPr="000047EE">
        <w:rPr>
          <w:b/>
          <w:color w:val="000000"/>
          <w:sz w:val="22"/>
          <w:szCs w:val="22"/>
        </w:rPr>
        <w:t>č. 1/2015,</w:t>
      </w:r>
    </w:p>
    <w:p w:rsidR="00E15DFD" w:rsidRPr="000047EE" w:rsidRDefault="00E15DFD" w:rsidP="00E15DFD">
      <w:pPr>
        <w:pStyle w:val="NormlnIMP"/>
        <w:spacing w:line="240" w:lineRule="auto"/>
        <w:jc w:val="center"/>
        <w:rPr>
          <w:b/>
          <w:color w:val="000000"/>
          <w:sz w:val="22"/>
          <w:szCs w:val="22"/>
        </w:rPr>
      </w:pPr>
    </w:p>
    <w:p w:rsidR="00E15DFD" w:rsidRPr="000047EE" w:rsidRDefault="00E15DFD" w:rsidP="00E15DFD">
      <w:pPr>
        <w:pStyle w:val="NormlnIMP"/>
        <w:spacing w:line="240" w:lineRule="auto"/>
        <w:jc w:val="center"/>
        <w:rPr>
          <w:b/>
          <w:color w:val="000000"/>
          <w:sz w:val="22"/>
          <w:szCs w:val="22"/>
        </w:rPr>
      </w:pPr>
      <w:r w:rsidRPr="000047EE">
        <w:rPr>
          <w:b/>
          <w:color w:val="000000"/>
          <w:sz w:val="22"/>
          <w:szCs w:val="22"/>
        </w:rPr>
        <w:t xml:space="preserve">o stanovení systému shromažďování, sběru, přepravy, třídění, využívání </w:t>
      </w:r>
    </w:p>
    <w:p w:rsidR="00E15DFD" w:rsidRPr="000047EE" w:rsidRDefault="00E15DFD" w:rsidP="00E15DFD">
      <w:pPr>
        <w:pStyle w:val="NormlnIMP"/>
        <w:spacing w:line="240" w:lineRule="auto"/>
        <w:jc w:val="center"/>
        <w:rPr>
          <w:b/>
          <w:sz w:val="22"/>
          <w:szCs w:val="22"/>
          <w:u w:val="single"/>
        </w:rPr>
      </w:pPr>
      <w:r w:rsidRPr="000047EE">
        <w:rPr>
          <w:b/>
          <w:color w:val="000000"/>
          <w:sz w:val="22"/>
          <w:szCs w:val="22"/>
        </w:rPr>
        <w:t xml:space="preserve">a odstraňování komunálních odpadů na území obce HEŘMÁNKOVICE </w:t>
      </w:r>
    </w:p>
    <w:p w:rsidR="00E15DFD" w:rsidRPr="000047EE" w:rsidRDefault="00E15DFD" w:rsidP="00E15DFD">
      <w:pPr>
        <w:jc w:val="both"/>
        <w:rPr>
          <w:sz w:val="22"/>
          <w:szCs w:val="22"/>
        </w:rPr>
      </w:pPr>
    </w:p>
    <w:p w:rsidR="00E15DFD" w:rsidRPr="000047EE" w:rsidRDefault="00E15DFD" w:rsidP="004E5631">
      <w:pPr>
        <w:pStyle w:val="Zkladntextodsazen2"/>
        <w:spacing w:line="276" w:lineRule="auto"/>
        <w:ind w:left="0"/>
        <w:jc w:val="both"/>
        <w:rPr>
          <w:sz w:val="22"/>
          <w:szCs w:val="22"/>
        </w:rPr>
      </w:pPr>
      <w:r w:rsidRPr="000047EE">
        <w:rPr>
          <w:sz w:val="22"/>
          <w:szCs w:val="22"/>
        </w:rPr>
        <w:t xml:space="preserve">Zastupitelstvo obce </w:t>
      </w:r>
      <w:proofErr w:type="gramStart"/>
      <w:r w:rsidRPr="000047EE">
        <w:rPr>
          <w:sz w:val="22"/>
          <w:szCs w:val="22"/>
        </w:rPr>
        <w:t>Heřmánkovice  se</w:t>
      </w:r>
      <w:proofErr w:type="gramEnd"/>
      <w:r w:rsidRPr="000047EE">
        <w:rPr>
          <w:sz w:val="22"/>
          <w:szCs w:val="22"/>
        </w:rPr>
        <w:t xml:space="preserve"> na svém zasedání dne </w:t>
      </w:r>
      <w:r w:rsidR="00456DA3">
        <w:rPr>
          <w:sz w:val="22"/>
          <w:szCs w:val="22"/>
        </w:rPr>
        <w:t xml:space="preserve"> 9. července 2015</w:t>
      </w:r>
      <w:r w:rsidRPr="000047EE">
        <w:rPr>
          <w:sz w:val="22"/>
          <w:szCs w:val="22"/>
        </w:rPr>
        <w:t xml:space="preserve">  usnesením č. </w:t>
      </w:r>
      <w:r w:rsidR="00456DA3">
        <w:rPr>
          <w:sz w:val="22"/>
          <w:szCs w:val="22"/>
        </w:rPr>
        <w:t xml:space="preserve">12/7a) </w:t>
      </w:r>
      <w:r w:rsidRPr="000047EE">
        <w:rPr>
          <w:sz w:val="22"/>
          <w:szCs w:val="22"/>
        </w:rPr>
        <w:t xml:space="preserve"> 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rsidR="00E15DFD" w:rsidRPr="000047EE" w:rsidRDefault="00E15DFD" w:rsidP="00E15DFD">
      <w:pPr>
        <w:jc w:val="center"/>
        <w:rPr>
          <w:b/>
          <w:sz w:val="22"/>
          <w:szCs w:val="22"/>
        </w:rPr>
      </w:pPr>
    </w:p>
    <w:p w:rsidR="00E15DFD" w:rsidRPr="000047EE" w:rsidRDefault="00E15DFD" w:rsidP="00E15DFD">
      <w:pPr>
        <w:jc w:val="center"/>
        <w:rPr>
          <w:b/>
          <w:sz w:val="22"/>
          <w:szCs w:val="22"/>
        </w:rPr>
      </w:pPr>
      <w:r w:rsidRPr="000047EE">
        <w:rPr>
          <w:b/>
          <w:sz w:val="22"/>
          <w:szCs w:val="22"/>
        </w:rPr>
        <w:t>Čl. 1</w:t>
      </w:r>
    </w:p>
    <w:p w:rsidR="00E15DFD" w:rsidRPr="000047EE" w:rsidRDefault="00E15DFD" w:rsidP="00E15DFD">
      <w:pPr>
        <w:pStyle w:val="Nadpis2"/>
        <w:jc w:val="center"/>
        <w:rPr>
          <w:rFonts w:ascii="Times New Roman" w:hAnsi="Times New Roman"/>
          <w:bCs w:val="0"/>
          <w:i w:val="0"/>
          <w:sz w:val="22"/>
          <w:szCs w:val="22"/>
        </w:rPr>
      </w:pPr>
      <w:r w:rsidRPr="000047EE">
        <w:rPr>
          <w:rFonts w:ascii="Times New Roman" w:hAnsi="Times New Roman"/>
          <w:bCs w:val="0"/>
          <w:i w:val="0"/>
          <w:sz w:val="22"/>
          <w:szCs w:val="22"/>
        </w:rPr>
        <w:t>Úvodní ustanovení</w:t>
      </w:r>
    </w:p>
    <w:p w:rsidR="00E15DFD" w:rsidRPr="000047EE" w:rsidRDefault="00E15DFD" w:rsidP="00E15DFD">
      <w:pPr>
        <w:jc w:val="center"/>
        <w:rPr>
          <w:b/>
          <w:sz w:val="22"/>
          <w:szCs w:val="22"/>
          <w:u w:val="single"/>
        </w:rPr>
      </w:pPr>
    </w:p>
    <w:p w:rsidR="00E15DFD" w:rsidRPr="000047EE" w:rsidRDefault="00E15DFD" w:rsidP="00E15DFD">
      <w:pPr>
        <w:tabs>
          <w:tab w:val="left" w:pos="567"/>
        </w:tabs>
        <w:jc w:val="both"/>
        <w:rPr>
          <w:sz w:val="22"/>
          <w:szCs w:val="22"/>
        </w:rPr>
      </w:pPr>
      <w:r w:rsidRPr="000047EE">
        <w:rPr>
          <w:sz w:val="22"/>
          <w:szCs w:val="22"/>
        </w:rPr>
        <w:t xml:space="preserve">Tato obecně závazná vyhláška (dále jen „vyhláška“) stanovuje systém shromažďování, sběru, přepravy, třídění, využívání a odstraňování komunálních odpadů vznikajících na území obce Heřmánkovice </w:t>
      </w:r>
    </w:p>
    <w:p w:rsidR="00E15DFD" w:rsidRPr="000047EE" w:rsidRDefault="00E15DFD" w:rsidP="00E15DFD">
      <w:pPr>
        <w:jc w:val="center"/>
        <w:rPr>
          <w:sz w:val="22"/>
          <w:szCs w:val="22"/>
        </w:rPr>
      </w:pPr>
    </w:p>
    <w:p w:rsidR="00E15DFD" w:rsidRPr="000047EE" w:rsidRDefault="00E15DFD" w:rsidP="00E15DFD">
      <w:pPr>
        <w:jc w:val="center"/>
        <w:rPr>
          <w:b/>
          <w:sz w:val="22"/>
          <w:szCs w:val="22"/>
        </w:rPr>
      </w:pPr>
      <w:r w:rsidRPr="000047EE">
        <w:rPr>
          <w:b/>
          <w:sz w:val="22"/>
          <w:szCs w:val="22"/>
        </w:rPr>
        <w:t>Čl. 2</w:t>
      </w:r>
    </w:p>
    <w:p w:rsidR="00E15DFD" w:rsidRPr="000047EE" w:rsidRDefault="00E15DFD" w:rsidP="00E15DFD">
      <w:pPr>
        <w:jc w:val="center"/>
        <w:rPr>
          <w:sz w:val="22"/>
          <w:szCs w:val="22"/>
        </w:rPr>
      </w:pPr>
      <w:r w:rsidRPr="000047EE">
        <w:rPr>
          <w:b/>
          <w:sz w:val="22"/>
          <w:szCs w:val="22"/>
        </w:rPr>
        <w:t>Třídění komunálního odpadu</w:t>
      </w:r>
    </w:p>
    <w:p w:rsidR="00E15DFD" w:rsidRPr="000047EE" w:rsidRDefault="00E15DFD" w:rsidP="00E15DFD">
      <w:pPr>
        <w:jc w:val="center"/>
        <w:rPr>
          <w:sz w:val="22"/>
          <w:szCs w:val="22"/>
        </w:rPr>
      </w:pPr>
    </w:p>
    <w:p w:rsidR="00E15DFD" w:rsidRPr="000047EE" w:rsidRDefault="00E15DFD" w:rsidP="00E15DFD">
      <w:pPr>
        <w:widowControl/>
        <w:numPr>
          <w:ilvl w:val="0"/>
          <w:numId w:val="34"/>
        </w:numPr>
        <w:suppressAutoHyphens w:val="0"/>
        <w:rPr>
          <w:sz w:val="22"/>
          <w:szCs w:val="22"/>
        </w:rPr>
      </w:pPr>
      <w:r w:rsidRPr="000047EE">
        <w:rPr>
          <w:sz w:val="22"/>
          <w:szCs w:val="22"/>
        </w:rPr>
        <w:t>Komunální odpad se třídí na složky:</w:t>
      </w:r>
    </w:p>
    <w:p w:rsidR="00E15DFD" w:rsidRPr="000047EE" w:rsidRDefault="00E15DFD" w:rsidP="00E15DFD">
      <w:pPr>
        <w:rPr>
          <w:i/>
          <w:iCs/>
          <w:sz w:val="22"/>
          <w:szCs w:val="22"/>
        </w:rPr>
      </w:pPr>
    </w:p>
    <w:p w:rsidR="00E15DFD" w:rsidRPr="000047EE" w:rsidRDefault="00E15DFD" w:rsidP="00E15DFD">
      <w:pPr>
        <w:pStyle w:val="Odstavecseseznamem"/>
        <w:numPr>
          <w:ilvl w:val="0"/>
          <w:numId w:val="31"/>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 xml:space="preserve">Biologické odpady – rostlinného </w:t>
      </w:r>
      <w:proofErr w:type="gramStart"/>
      <w:r w:rsidRPr="000047EE">
        <w:rPr>
          <w:rFonts w:ascii="Times New Roman" w:hAnsi="Times New Roman"/>
          <w:bCs/>
          <w:i/>
          <w:color w:val="000000"/>
        </w:rPr>
        <w:t xml:space="preserve">původu </w:t>
      </w:r>
      <w:r w:rsidRPr="000047EE">
        <w:rPr>
          <w:rFonts w:ascii="Times New Roman" w:hAnsi="Times New Roman"/>
          <w:bCs/>
          <w:i/>
        </w:rPr>
        <w:t>,</w:t>
      </w:r>
      <w:proofErr w:type="gramEnd"/>
    </w:p>
    <w:p w:rsidR="00E15DFD" w:rsidRPr="000047EE" w:rsidRDefault="00E15DFD" w:rsidP="00E15DFD">
      <w:pPr>
        <w:pStyle w:val="Odstavecseseznamem"/>
        <w:numPr>
          <w:ilvl w:val="0"/>
          <w:numId w:val="31"/>
        </w:numPr>
        <w:tabs>
          <w:tab w:val="left" w:pos="567"/>
        </w:tabs>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Papír,</w:t>
      </w:r>
    </w:p>
    <w:p w:rsidR="00E15DFD" w:rsidRPr="000047EE" w:rsidRDefault="00E15DFD" w:rsidP="00E15DFD">
      <w:pPr>
        <w:pStyle w:val="Odstavecseseznamem"/>
        <w:numPr>
          <w:ilvl w:val="0"/>
          <w:numId w:val="31"/>
        </w:numPr>
        <w:tabs>
          <w:tab w:val="left" w:pos="567"/>
        </w:tabs>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Plasty včetně PET lahví,</w:t>
      </w:r>
    </w:p>
    <w:p w:rsidR="00E15DFD" w:rsidRPr="000047EE" w:rsidRDefault="00E15DFD" w:rsidP="00E15DFD">
      <w:pPr>
        <w:pStyle w:val="Odstavecseseznamem"/>
        <w:numPr>
          <w:ilvl w:val="0"/>
          <w:numId w:val="31"/>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Sklo,</w:t>
      </w:r>
    </w:p>
    <w:p w:rsidR="00E15DFD" w:rsidRPr="000047EE" w:rsidRDefault="00E15DFD" w:rsidP="00E15DFD">
      <w:pPr>
        <w:pStyle w:val="Odstavecseseznamem"/>
        <w:numPr>
          <w:ilvl w:val="0"/>
          <w:numId w:val="31"/>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Kovy,</w:t>
      </w:r>
    </w:p>
    <w:p w:rsidR="00E15DFD" w:rsidRPr="000047EE" w:rsidRDefault="00E15DFD" w:rsidP="00E15DFD">
      <w:pPr>
        <w:widowControl/>
        <w:numPr>
          <w:ilvl w:val="0"/>
          <w:numId w:val="31"/>
        </w:numPr>
        <w:suppressAutoHyphens w:val="0"/>
        <w:rPr>
          <w:i/>
          <w:iCs/>
          <w:sz w:val="22"/>
          <w:szCs w:val="22"/>
        </w:rPr>
      </w:pPr>
      <w:r w:rsidRPr="000047EE">
        <w:rPr>
          <w:bCs/>
          <w:i/>
          <w:sz w:val="22"/>
          <w:szCs w:val="22"/>
        </w:rPr>
        <w:t>Nebezpečné odpady,</w:t>
      </w:r>
    </w:p>
    <w:p w:rsidR="00E15DFD" w:rsidRPr="000047EE" w:rsidRDefault="00E15DFD" w:rsidP="00E15DFD">
      <w:pPr>
        <w:widowControl/>
        <w:numPr>
          <w:ilvl w:val="0"/>
          <w:numId w:val="31"/>
        </w:numPr>
        <w:suppressAutoHyphens w:val="0"/>
        <w:rPr>
          <w:bCs/>
          <w:i/>
          <w:sz w:val="22"/>
          <w:szCs w:val="22"/>
        </w:rPr>
      </w:pPr>
      <w:r w:rsidRPr="000047EE">
        <w:rPr>
          <w:bCs/>
          <w:i/>
          <w:sz w:val="22"/>
          <w:szCs w:val="22"/>
        </w:rPr>
        <w:t>Objemný odpad,</w:t>
      </w:r>
    </w:p>
    <w:p w:rsidR="00E15DFD" w:rsidRPr="000047EE" w:rsidRDefault="00E15DFD" w:rsidP="00E15DFD">
      <w:pPr>
        <w:widowControl/>
        <w:numPr>
          <w:ilvl w:val="0"/>
          <w:numId w:val="31"/>
        </w:numPr>
        <w:suppressAutoHyphens w:val="0"/>
        <w:rPr>
          <w:i/>
          <w:iCs/>
          <w:sz w:val="22"/>
          <w:szCs w:val="22"/>
        </w:rPr>
      </w:pPr>
      <w:r w:rsidRPr="000047EE">
        <w:rPr>
          <w:i/>
          <w:iCs/>
          <w:sz w:val="22"/>
          <w:szCs w:val="22"/>
        </w:rPr>
        <w:t>Směsný komunální odpad.</w:t>
      </w:r>
    </w:p>
    <w:p w:rsidR="00E15DFD" w:rsidRPr="000047EE" w:rsidRDefault="00E15DFD" w:rsidP="00E15DFD">
      <w:pPr>
        <w:rPr>
          <w:i/>
          <w:sz w:val="22"/>
          <w:szCs w:val="22"/>
        </w:rPr>
      </w:pPr>
    </w:p>
    <w:p w:rsidR="00E15DFD" w:rsidRPr="000047EE" w:rsidRDefault="00E15DFD" w:rsidP="00E15DFD">
      <w:pPr>
        <w:pStyle w:val="Zkladntextodsazen"/>
        <w:widowControl/>
        <w:numPr>
          <w:ilvl w:val="0"/>
          <w:numId w:val="34"/>
        </w:numPr>
        <w:suppressAutoHyphens w:val="0"/>
        <w:spacing w:after="0"/>
        <w:jc w:val="both"/>
        <w:rPr>
          <w:sz w:val="22"/>
          <w:szCs w:val="22"/>
        </w:rPr>
      </w:pPr>
      <w:r w:rsidRPr="000047EE">
        <w:rPr>
          <w:sz w:val="22"/>
          <w:szCs w:val="22"/>
        </w:rPr>
        <w:t>Směsným komunálním odpadem se rozumí zbylý komunální odpad po stanoveném vytřídění podle odstavce 1 písm. a), b), c), d), e), f) a g).</w:t>
      </w:r>
    </w:p>
    <w:p w:rsidR="00E15DFD" w:rsidRPr="000047EE" w:rsidRDefault="00E15DFD" w:rsidP="00E15DFD">
      <w:pPr>
        <w:pStyle w:val="Zkladntextodsazen"/>
        <w:ind w:left="720"/>
        <w:jc w:val="center"/>
        <w:rPr>
          <w:sz w:val="22"/>
          <w:szCs w:val="22"/>
        </w:rPr>
      </w:pPr>
    </w:p>
    <w:p w:rsidR="00E15DFD" w:rsidRPr="000047EE" w:rsidRDefault="00E15DFD" w:rsidP="00E15DFD">
      <w:pPr>
        <w:jc w:val="center"/>
        <w:rPr>
          <w:b/>
          <w:sz w:val="22"/>
          <w:szCs w:val="22"/>
        </w:rPr>
      </w:pPr>
      <w:r w:rsidRPr="000047EE">
        <w:rPr>
          <w:b/>
          <w:sz w:val="22"/>
          <w:szCs w:val="22"/>
        </w:rPr>
        <w:t>Čl. 3</w:t>
      </w:r>
    </w:p>
    <w:p w:rsidR="00E15DFD" w:rsidRPr="000047EE" w:rsidRDefault="00E15DFD" w:rsidP="00E15DFD">
      <w:pPr>
        <w:pStyle w:val="Nadpis2"/>
        <w:jc w:val="center"/>
        <w:rPr>
          <w:rFonts w:ascii="Times New Roman" w:hAnsi="Times New Roman"/>
          <w:bCs w:val="0"/>
          <w:i w:val="0"/>
          <w:sz w:val="22"/>
          <w:szCs w:val="22"/>
        </w:rPr>
      </w:pPr>
      <w:r w:rsidRPr="000047EE">
        <w:rPr>
          <w:rFonts w:ascii="Times New Roman" w:hAnsi="Times New Roman"/>
          <w:bCs w:val="0"/>
          <w:i w:val="0"/>
          <w:sz w:val="22"/>
          <w:szCs w:val="22"/>
        </w:rPr>
        <w:t>Shromažďování tříděného odpadu</w:t>
      </w:r>
    </w:p>
    <w:p w:rsidR="00E15DFD" w:rsidRPr="000047EE" w:rsidRDefault="00E15DFD" w:rsidP="00E15DFD">
      <w:pPr>
        <w:tabs>
          <w:tab w:val="num" w:pos="927"/>
        </w:tabs>
        <w:jc w:val="both"/>
        <w:rPr>
          <w:b/>
          <w:sz w:val="22"/>
          <w:szCs w:val="22"/>
          <w:u w:val="single"/>
        </w:rPr>
      </w:pPr>
    </w:p>
    <w:p w:rsidR="00E15DFD" w:rsidRPr="000047EE" w:rsidRDefault="00E15DFD" w:rsidP="00E15DFD">
      <w:pPr>
        <w:widowControl/>
        <w:numPr>
          <w:ilvl w:val="0"/>
          <w:numId w:val="27"/>
        </w:numPr>
        <w:tabs>
          <w:tab w:val="num" w:pos="540"/>
          <w:tab w:val="num" w:pos="927"/>
        </w:tabs>
        <w:suppressAutoHyphens w:val="0"/>
        <w:jc w:val="both"/>
        <w:rPr>
          <w:sz w:val="22"/>
          <w:szCs w:val="22"/>
        </w:rPr>
      </w:pPr>
      <w:r w:rsidRPr="000047EE">
        <w:rPr>
          <w:sz w:val="22"/>
          <w:szCs w:val="22"/>
        </w:rPr>
        <w:t xml:space="preserve">Tříděný odpad je shromažďován do </w:t>
      </w:r>
      <w:r w:rsidRPr="000047EE">
        <w:rPr>
          <w:bCs/>
          <w:sz w:val="22"/>
          <w:szCs w:val="22"/>
        </w:rPr>
        <w:t>zvláštních sběrných nádob.</w:t>
      </w:r>
    </w:p>
    <w:p w:rsidR="00E15DFD" w:rsidRPr="000047EE" w:rsidRDefault="00E15DFD" w:rsidP="00E15DFD">
      <w:pPr>
        <w:rPr>
          <w:sz w:val="22"/>
          <w:szCs w:val="22"/>
        </w:rPr>
      </w:pPr>
    </w:p>
    <w:p w:rsidR="00E15DFD" w:rsidRPr="000047EE" w:rsidRDefault="00E15DFD" w:rsidP="00E15DFD">
      <w:pPr>
        <w:widowControl/>
        <w:numPr>
          <w:ilvl w:val="0"/>
          <w:numId w:val="27"/>
        </w:numPr>
        <w:tabs>
          <w:tab w:val="num" w:pos="540"/>
          <w:tab w:val="num" w:pos="927"/>
        </w:tabs>
        <w:suppressAutoHyphens w:val="0"/>
        <w:jc w:val="both"/>
        <w:rPr>
          <w:sz w:val="22"/>
          <w:szCs w:val="22"/>
        </w:rPr>
      </w:pPr>
      <w:r w:rsidRPr="000047EE">
        <w:rPr>
          <w:sz w:val="22"/>
          <w:szCs w:val="22"/>
        </w:rPr>
        <w:t xml:space="preserve">Zvláštní sběrné nádoby jsou umístěny na těchto stanovištích: dle přiložené přílohy </w:t>
      </w:r>
    </w:p>
    <w:p w:rsidR="00E15DFD" w:rsidRPr="000047EE" w:rsidRDefault="00E15DFD" w:rsidP="00E15DFD">
      <w:pPr>
        <w:jc w:val="both"/>
        <w:rPr>
          <w:sz w:val="22"/>
          <w:szCs w:val="22"/>
        </w:rPr>
      </w:pPr>
    </w:p>
    <w:p w:rsidR="00E15DFD" w:rsidRPr="000047EE" w:rsidRDefault="00E15DFD" w:rsidP="00E15DFD">
      <w:pPr>
        <w:pStyle w:val="NormlnIMP"/>
        <w:numPr>
          <w:ilvl w:val="0"/>
          <w:numId w:val="27"/>
        </w:numPr>
        <w:tabs>
          <w:tab w:val="num" w:pos="540"/>
          <w:tab w:val="num" w:pos="927"/>
        </w:tabs>
        <w:suppressAutoHyphens w:val="0"/>
        <w:overflowPunct/>
        <w:autoSpaceDE/>
        <w:autoSpaceDN/>
        <w:adjustRightInd/>
        <w:spacing w:line="240" w:lineRule="auto"/>
        <w:ind w:left="0" w:firstLine="0"/>
        <w:textAlignment w:val="auto"/>
        <w:rPr>
          <w:sz w:val="22"/>
          <w:szCs w:val="22"/>
        </w:rPr>
      </w:pPr>
      <w:r w:rsidRPr="000047EE">
        <w:rPr>
          <w:sz w:val="22"/>
          <w:szCs w:val="22"/>
        </w:rPr>
        <w:t>Zvláštní sběrné nádoby jsou barevně odlišeny a označeny příslušnými nápisy:</w:t>
      </w:r>
    </w:p>
    <w:p w:rsidR="00E15DFD" w:rsidRPr="000047EE" w:rsidRDefault="00E15DFD" w:rsidP="00E15DFD">
      <w:pPr>
        <w:jc w:val="both"/>
        <w:rPr>
          <w:sz w:val="22"/>
          <w:szCs w:val="22"/>
        </w:rPr>
      </w:pPr>
    </w:p>
    <w:p w:rsidR="00E15DFD" w:rsidRPr="000047EE" w:rsidRDefault="00E15DFD" w:rsidP="00E15DFD">
      <w:pPr>
        <w:pStyle w:val="Odstavecseseznamem"/>
        <w:numPr>
          <w:ilvl w:val="0"/>
          <w:numId w:val="35"/>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 xml:space="preserve">Biologické odpady, </w:t>
      </w:r>
      <w:r w:rsidR="000047EE" w:rsidRPr="000047EE">
        <w:rPr>
          <w:rFonts w:ascii="Times New Roman" w:hAnsi="Times New Roman"/>
          <w:bCs/>
          <w:i/>
          <w:color w:val="000000"/>
        </w:rPr>
        <w:t>kontejnery</w:t>
      </w:r>
    </w:p>
    <w:p w:rsidR="00E15DFD" w:rsidRPr="000047EE" w:rsidRDefault="00E15DFD" w:rsidP="00E15DFD">
      <w:pPr>
        <w:pStyle w:val="Odstavecseseznamem"/>
        <w:numPr>
          <w:ilvl w:val="0"/>
          <w:numId w:val="35"/>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 xml:space="preserve">Papír, barva </w:t>
      </w:r>
      <w:proofErr w:type="gramStart"/>
      <w:r w:rsidR="00A87A4E" w:rsidRPr="000047EE">
        <w:rPr>
          <w:rFonts w:ascii="Times New Roman" w:hAnsi="Times New Roman"/>
          <w:bCs/>
          <w:i/>
          <w:color w:val="000000"/>
        </w:rPr>
        <w:t xml:space="preserve">modrá </w:t>
      </w:r>
      <w:r w:rsidRPr="000047EE">
        <w:rPr>
          <w:rFonts w:ascii="Times New Roman" w:hAnsi="Times New Roman"/>
          <w:bCs/>
          <w:i/>
          <w:color w:val="000000"/>
        </w:rPr>
        <w:t>,</w:t>
      </w:r>
      <w:proofErr w:type="gramEnd"/>
    </w:p>
    <w:p w:rsidR="00E15DFD" w:rsidRPr="000047EE" w:rsidRDefault="00E15DFD" w:rsidP="00E15DFD">
      <w:pPr>
        <w:pStyle w:val="Odstavecseseznamem"/>
        <w:numPr>
          <w:ilvl w:val="0"/>
          <w:numId w:val="35"/>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 xml:space="preserve">Plasty, PET lahve, barva </w:t>
      </w:r>
      <w:proofErr w:type="gramStart"/>
      <w:r w:rsidR="00A87A4E" w:rsidRPr="000047EE">
        <w:rPr>
          <w:rFonts w:ascii="Times New Roman" w:hAnsi="Times New Roman"/>
          <w:bCs/>
          <w:i/>
          <w:color w:val="000000"/>
        </w:rPr>
        <w:t xml:space="preserve">žlutá </w:t>
      </w:r>
      <w:r w:rsidRPr="000047EE">
        <w:rPr>
          <w:rFonts w:ascii="Times New Roman" w:hAnsi="Times New Roman"/>
          <w:bCs/>
          <w:i/>
          <w:color w:val="000000"/>
        </w:rPr>
        <w:t>,</w:t>
      </w:r>
      <w:proofErr w:type="gramEnd"/>
    </w:p>
    <w:p w:rsidR="00E15DFD" w:rsidRPr="000047EE" w:rsidRDefault="00E15DFD" w:rsidP="00E15DFD">
      <w:pPr>
        <w:pStyle w:val="Odstavecseseznamem"/>
        <w:numPr>
          <w:ilvl w:val="0"/>
          <w:numId w:val="35"/>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 xml:space="preserve">Sklo, barva </w:t>
      </w:r>
      <w:r w:rsidR="00A87A4E" w:rsidRPr="000047EE">
        <w:rPr>
          <w:rFonts w:ascii="Times New Roman" w:hAnsi="Times New Roman"/>
          <w:bCs/>
          <w:i/>
          <w:color w:val="000000"/>
        </w:rPr>
        <w:t xml:space="preserve">bílá , </w:t>
      </w:r>
      <w:proofErr w:type="gramStart"/>
      <w:r w:rsidR="00A87A4E" w:rsidRPr="000047EE">
        <w:rPr>
          <w:rFonts w:ascii="Times New Roman" w:hAnsi="Times New Roman"/>
          <w:bCs/>
          <w:i/>
          <w:color w:val="000000"/>
        </w:rPr>
        <w:t xml:space="preserve">zelená </w:t>
      </w:r>
      <w:r w:rsidRPr="000047EE">
        <w:rPr>
          <w:rFonts w:ascii="Times New Roman" w:hAnsi="Times New Roman"/>
          <w:bCs/>
          <w:i/>
          <w:color w:val="000000"/>
        </w:rPr>
        <w:t>,</w:t>
      </w:r>
      <w:proofErr w:type="gramEnd"/>
    </w:p>
    <w:p w:rsidR="00E15DFD" w:rsidRPr="000047EE" w:rsidRDefault="00E15DFD" w:rsidP="00E15DFD">
      <w:pPr>
        <w:pStyle w:val="Odstavecseseznamem"/>
        <w:numPr>
          <w:ilvl w:val="0"/>
          <w:numId w:val="35"/>
        </w:numPr>
        <w:autoSpaceDE w:val="0"/>
        <w:autoSpaceDN w:val="0"/>
        <w:adjustRightInd w:val="0"/>
        <w:spacing w:after="0" w:line="240" w:lineRule="auto"/>
        <w:rPr>
          <w:rFonts w:ascii="Times New Roman" w:hAnsi="Times New Roman"/>
          <w:bCs/>
          <w:i/>
          <w:color w:val="000000"/>
        </w:rPr>
      </w:pPr>
      <w:r w:rsidRPr="000047EE">
        <w:rPr>
          <w:rFonts w:ascii="Times New Roman" w:hAnsi="Times New Roman"/>
          <w:bCs/>
          <w:i/>
          <w:color w:val="000000"/>
        </w:rPr>
        <w:t xml:space="preserve">Kovy, barva </w:t>
      </w:r>
      <w:r w:rsidR="00A87A4E" w:rsidRPr="000047EE">
        <w:rPr>
          <w:rFonts w:ascii="Times New Roman" w:hAnsi="Times New Roman"/>
          <w:bCs/>
          <w:i/>
          <w:color w:val="000000"/>
        </w:rPr>
        <w:t xml:space="preserve"> </w:t>
      </w:r>
      <w:proofErr w:type="gramStart"/>
      <w:r w:rsidR="00A87A4E" w:rsidRPr="000047EE">
        <w:rPr>
          <w:rFonts w:ascii="Times New Roman" w:hAnsi="Times New Roman"/>
          <w:bCs/>
          <w:i/>
          <w:color w:val="000000"/>
        </w:rPr>
        <w:t xml:space="preserve">hnědá </w:t>
      </w:r>
      <w:r w:rsidRPr="000047EE">
        <w:rPr>
          <w:rFonts w:ascii="Times New Roman" w:hAnsi="Times New Roman"/>
          <w:bCs/>
          <w:i/>
          <w:color w:val="000000"/>
        </w:rPr>
        <w:t>,</w:t>
      </w:r>
      <w:proofErr w:type="gramEnd"/>
    </w:p>
    <w:p w:rsidR="00E15DFD" w:rsidRPr="000047EE" w:rsidRDefault="00E15DFD" w:rsidP="00E15DFD">
      <w:pPr>
        <w:ind w:left="360"/>
        <w:rPr>
          <w:i/>
          <w:iCs/>
          <w:sz w:val="22"/>
          <w:szCs w:val="22"/>
        </w:rPr>
      </w:pPr>
    </w:p>
    <w:p w:rsidR="00E15DFD" w:rsidRPr="00063A3B" w:rsidRDefault="00E15DFD" w:rsidP="00E15DFD">
      <w:pPr>
        <w:widowControl/>
        <w:numPr>
          <w:ilvl w:val="0"/>
          <w:numId w:val="27"/>
        </w:numPr>
        <w:suppressAutoHyphens w:val="0"/>
        <w:jc w:val="both"/>
        <w:rPr>
          <w:sz w:val="22"/>
          <w:szCs w:val="22"/>
        </w:rPr>
      </w:pPr>
      <w:r w:rsidRPr="000047EE">
        <w:rPr>
          <w:sz w:val="22"/>
          <w:szCs w:val="22"/>
        </w:rPr>
        <w:t>Do zvláštních sběrných nádob je zakázáno ukládat jiné složky komunálních odpadů, než pro které jsou určeny.</w:t>
      </w:r>
    </w:p>
    <w:p w:rsidR="00063A3B" w:rsidRPr="00063A3B" w:rsidRDefault="00063A3B" w:rsidP="00063A3B">
      <w:pPr>
        <w:widowControl/>
        <w:suppressAutoHyphens w:val="0"/>
        <w:ind w:left="360"/>
        <w:jc w:val="both"/>
        <w:rPr>
          <w:sz w:val="22"/>
          <w:szCs w:val="22"/>
        </w:rPr>
      </w:pPr>
    </w:p>
    <w:p w:rsidR="00063A3B" w:rsidRPr="000047EE" w:rsidRDefault="00063A3B" w:rsidP="00063A3B">
      <w:pPr>
        <w:widowControl/>
        <w:numPr>
          <w:ilvl w:val="0"/>
          <w:numId w:val="27"/>
        </w:numPr>
        <w:suppressAutoHyphens w:val="0"/>
        <w:jc w:val="both"/>
        <w:rPr>
          <w:sz w:val="22"/>
          <w:szCs w:val="22"/>
        </w:rPr>
      </w:pPr>
      <w:r w:rsidRPr="000047EE">
        <w:rPr>
          <w:sz w:val="22"/>
          <w:szCs w:val="22"/>
        </w:rPr>
        <w:t>Pro odložení biologického  odpadu je možné využít od 1.4 – 31.10</w:t>
      </w:r>
      <w:r>
        <w:rPr>
          <w:sz w:val="22"/>
          <w:szCs w:val="22"/>
        </w:rPr>
        <w:t xml:space="preserve"> </w:t>
      </w:r>
      <w:r w:rsidRPr="000047EE">
        <w:rPr>
          <w:sz w:val="22"/>
          <w:szCs w:val="22"/>
        </w:rPr>
        <w:t>dvou svozových míst</w:t>
      </w:r>
      <w:r>
        <w:rPr>
          <w:sz w:val="22"/>
          <w:szCs w:val="22"/>
        </w:rPr>
        <w:t xml:space="preserve"> </w:t>
      </w:r>
      <w:r w:rsidRPr="000047EE">
        <w:rPr>
          <w:sz w:val="22"/>
          <w:szCs w:val="22"/>
        </w:rPr>
        <w:t xml:space="preserve">– dolní parkoviště </w:t>
      </w:r>
      <w:proofErr w:type="spellStart"/>
      <w:r w:rsidRPr="000047EE">
        <w:rPr>
          <w:sz w:val="22"/>
          <w:szCs w:val="22"/>
        </w:rPr>
        <w:t>Janovičky</w:t>
      </w:r>
      <w:proofErr w:type="spellEnd"/>
      <w:r w:rsidRPr="000047EE">
        <w:rPr>
          <w:sz w:val="22"/>
          <w:szCs w:val="22"/>
        </w:rPr>
        <w:t xml:space="preserve"> a parkoviště u hřiště TJ </w:t>
      </w:r>
      <w:proofErr w:type="gramStart"/>
      <w:r w:rsidRPr="000047EE">
        <w:rPr>
          <w:sz w:val="22"/>
          <w:szCs w:val="22"/>
        </w:rPr>
        <w:t xml:space="preserve">Sokol </w:t>
      </w:r>
      <w:r>
        <w:rPr>
          <w:sz w:val="22"/>
          <w:szCs w:val="22"/>
        </w:rPr>
        <w:t>, termíny</w:t>
      </w:r>
      <w:proofErr w:type="gramEnd"/>
      <w:r>
        <w:rPr>
          <w:sz w:val="22"/>
          <w:szCs w:val="22"/>
        </w:rPr>
        <w:t xml:space="preserve"> svozu budou upřesněny na </w:t>
      </w:r>
      <w:r w:rsidRPr="00456DA3">
        <w:rPr>
          <w:color w:val="auto"/>
          <w:sz w:val="22"/>
          <w:szCs w:val="22"/>
        </w:rPr>
        <w:t xml:space="preserve">úřední desce </w:t>
      </w:r>
      <w:r w:rsidR="00D1199D" w:rsidRPr="00456DA3">
        <w:rPr>
          <w:color w:val="auto"/>
          <w:sz w:val="22"/>
          <w:szCs w:val="22"/>
        </w:rPr>
        <w:t>obecního úřadu</w:t>
      </w:r>
      <w:r w:rsidRPr="00456DA3">
        <w:rPr>
          <w:color w:val="auto"/>
          <w:sz w:val="22"/>
          <w:szCs w:val="22"/>
        </w:rPr>
        <w:t xml:space="preserve"> </w:t>
      </w:r>
      <w:r>
        <w:rPr>
          <w:sz w:val="22"/>
          <w:szCs w:val="22"/>
        </w:rPr>
        <w:t xml:space="preserve">i elektronické. </w:t>
      </w:r>
    </w:p>
    <w:p w:rsidR="00E15DFD" w:rsidRPr="000047EE" w:rsidRDefault="00E15DFD" w:rsidP="00E15DFD">
      <w:pPr>
        <w:jc w:val="both"/>
        <w:rPr>
          <w:sz w:val="22"/>
          <w:szCs w:val="22"/>
        </w:rPr>
      </w:pPr>
    </w:p>
    <w:p w:rsidR="00D81F66" w:rsidRPr="000047EE" w:rsidRDefault="00E15DFD" w:rsidP="00E15DFD">
      <w:pPr>
        <w:pStyle w:val="Nadpis2"/>
        <w:jc w:val="center"/>
        <w:rPr>
          <w:rFonts w:ascii="Times New Roman" w:hAnsi="Times New Roman"/>
          <w:bCs w:val="0"/>
          <w:i w:val="0"/>
          <w:sz w:val="22"/>
          <w:szCs w:val="22"/>
        </w:rPr>
      </w:pPr>
      <w:r w:rsidRPr="000047EE">
        <w:rPr>
          <w:rFonts w:ascii="Times New Roman" w:hAnsi="Times New Roman"/>
          <w:bCs w:val="0"/>
          <w:i w:val="0"/>
          <w:sz w:val="22"/>
          <w:szCs w:val="22"/>
        </w:rPr>
        <w:t>Čl. 4</w:t>
      </w:r>
    </w:p>
    <w:p w:rsidR="00E15DFD" w:rsidRPr="000047EE" w:rsidRDefault="00E15DFD" w:rsidP="00E15DFD">
      <w:pPr>
        <w:pStyle w:val="Nadpis2"/>
        <w:jc w:val="center"/>
        <w:rPr>
          <w:rFonts w:ascii="Times New Roman" w:hAnsi="Times New Roman"/>
          <w:bCs w:val="0"/>
          <w:i w:val="0"/>
          <w:sz w:val="22"/>
          <w:szCs w:val="22"/>
        </w:rPr>
      </w:pPr>
      <w:r w:rsidRPr="000047EE">
        <w:rPr>
          <w:rFonts w:ascii="Times New Roman" w:hAnsi="Times New Roman"/>
          <w:bCs w:val="0"/>
          <w:i w:val="0"/>
          <w:sz w:val="22"/>
          <w:szCs w:val="22"/>
        </w:rPr>
        <w:t>Sběr a svoz nebezpečných složek komunálního odpadu</w:t>
      </w:r>
    </w:p>
    <w:p w:rsidR="00E15DFD" w:rsidRPr="000047EE" w:rsidRDefault="00E15DFD" w:rsidP="00E15DFD">
      <w:pPr>
        <w:ind w:left="360"/>
        <w:jc w:val="center"/>
        <w:rPr>
          <w:b/>
          <w:sz w:val="22"/>
          <w:szCs w:val="22"/>
        </w:rPr>
      </w:pPr>
    </w:p>
    <w:p w:rsidR="00E15DFD" w:rsidRPr="000047EE" w:rsidRDefault="00E15DFD" w:rsidP="00E15DFD">
      <w:pPr>
        <w:widowControl/>
        <w:numPr>
          <w:ilvl w:val="0"/>
          <w:numId w:val="32"/>
        </w:numPr>
        <w:suppressAutoHyphens w:val="0"/>
        <w:jc w:val="both"/>
        <w:rPr>
          <w:sz w:val="22"/>
          <w:szCs w:val="22"/>
        </w:rPr>
      </w:pPr>
      <w:r w:rsidRPr="000047EE">
        <w:rPr>
          <w:sz w:val="22"/>
          <w:szCs w:val="22"/>
        </w:rPr>
        <w:t>Sběr a svoz nebezpečných složek komunálního odpadu</w:t>
      </w:r>
      <w:r w:rsidRPr="000047EE">
        <w:rPr>
          <w:rStyle w:val="Znakapoznpodarou"/>
          <w:sz w:val="22"/>
          <w:szCs w:val="22"/>
        </w:rPr>
        <w:footnoteReference w:customMarkFollows="1" w:id="1"/>
        <w:t>2)</w:t>
      </w:r>
      <w:r w:rsidRPr="000047EE">
        <w:rPr>
          <w:sz w:val="22"/>
          <w:szCs w:val="22"/>
        </w:rPr>
        <w:t xml:space="preserve"> je zajišťován </w:t>
      </w:r>
      <w:r w:rsidRPr="000047EE">
        <w:rPr>
          <w:iCs/>
          <w:sz w:val="22"/>
          <w:szCs w:val="22"/>
        </w:rPr>
        <w:t>minimálně dvakrát ročně</w:t>
      </w:r>
      <w:r w:rsidR="00A87A4E" w:rsidRPr="000047EE">
        <w:rPr>
          <w:iCs/>
          <w:sz w:val="22"/>
          <w:szCs w:val="22"/>
        </w:rPr>
        <w:t xml:space="preserve">, </w:t>
      </w:r>
      <w:r w:rsidRPr="000047EE">
        <w:rPr>
          <w:sz w:val="22"/>
          <w:szCs w:val="22"/>
        </w:rPr>
        <w:t xml:space="preserve">jejich odebíráním na předem vyhlášených přechodných stanovištích přímo do zvláštních sběrných nádob k tomuto sběru určených. Informace o sběru jsou zveřejňovány </w:t>
      </w:r>
      <w:r w:rsidRPr="000047EE">
        <w:rPr>
          <w:iCs/>
          <w:color w:val="auto"/>
          <w:sz w:val="22"/>
          <w:szCs w:val="22"/>
        </w:rPr>
        <w:t xml:space="preserve"> na úřední desce obecního úřadu,</w:t>
      </w:r>
      <w:r w:rsidRPr="000047EE">
        <w:rPr>
          <w:color w:val="auto"/>
          <w:sz w:val="22"/>
          <w:szCs w:val="22"/>
        </w:rPr>
        <w:t xml:space="preserve"> </w:t>
      </w:r>
      <w:r w:rsidR="00A87A4E" w:rsidRPr="000047EE">
        <w:rPr>
          <w:color w:val="auto"/>
          <w:sz w:val="22"/>
          <w:szCs w:val="22"/>
        </w:rPr>
        <w:t xml:space="preserve">na </w:t>
      </w:r>
      <w:r w:rsidRPr="000047EE">
        <w:rPr>
          <w:iCs/>
          <w:color w:val="auto"/>
          <w:sz w:val="22"/>
          <w:szCs w:val="22"/>
        </w:rPr>
        <w:t xml:space="preserve">výlepových plochách, </w:t>
      </w:r>
      <w:r w:rsidR="00A87A4E" w:rsidRPr="000047EE">
        <w:rPr>
          <w:iCs/>
          <w:color w:val="auto"/>
          <w:sz w:val="22"/>
          <w:szCs w:val="22"/>
        </w:rPr>
        <w:t xml:space="preserve">v </w:t>
      </w:r>
      <w:r w:rsidRPr="000047EE">
        <w:rPr>
          <w:iCs/>
          <w:color w:val="auto"/>
          <w:sz w:val="22"/>
          <w:szCs w:val="22"/>
        </w:rPr>
        <w:t>místním tisku, na internet</w:t>
      </w:r>
      <w:r w:rsidR="00A87A4E" w:rsidRPr="000047EE">
        <w:rPr>
          <w:iCs/>
          <w:color w:val="auto"/>
          <w:sz w:val="22"/>
          <w:szCs w:val="22"/>
        </w:rPr>
        <w:t xml:space="preserve">ové stránce obce </w:t>
      </w:r>
    </w:p>
    <w:p w:rsidR="00E15DFD" w:rsidRPr="000047EE" w:rsidRDefault="00E15DFD" w:rsidP="00E15DFD">
      <w:pPr>
        <w:widowControl/>
        <w:numPr>
          <w:ilvl w:val="0"/>
          <w:numId w:val="32"/>
        </w:numPr>
        <w:suppressAutoHyphens w:val="0"/>
        <w:jc w:val="both"/>
        <w:rPr>
          <w:sz w:val="22"/>
          <w:szCs w:val="22"/>
        </w:rPr>
      </w:pPr>
      <w:r w:rsidRPr="000047EE">
        <w:rPr>
          <w:sz w:val="22"/>
          <w:szCs w:val="22"/>
        </w:rPr>
        <w:t>Shromažďování nebezpečných složek komunálního odpadu podléhá požadavkům stanoveným v čl. 3 odst. 4.</w:t>
      </w:r>
    </w:p>
    <w:p w:rsidR="00E15DFD" w:rsidRPr="000047EE" w:rsidRDefault="00E15DFD" w:rsidP="00E15DFD">
      <w:pPr>
        <w:jc w:val="both"/>
        <w:rPr>
          <w:sz w:val="22"/>
          <w:szCs w:val="22"/>
        </w:rPr>
      </w:pPr>
    </w:p>
    <w:p w:rsidR="00E15DFD" w:rsidRPr="000047EE" w:rsidRDefault="00E15DFD" w:rsidP="00E15DFD">
      <w:pPr>
        <w:jc w:val="center"/>
        <w:rPr>
          <w:b/>
          <w:sz w:val="22"/>
          <w:szCs w:val="22"/>
        </w:rPr>
      </w:pPr>
    </w:p>
    <w:p w:rsidR="00E15DFD" w:rsidRPr="000047EE" w:rsidRDefault="00E15DFD" w:rsidP="00E15DFD">
      <w:pPr>
        <w:jc w:val="center"/>
        <w:rPr>
          <w:b/>
          <w:sz w:val="22"/>
          <w:szCs w:val="22"/>
        </w:rPr>
      </w:pPr>
      <w:r w:rsidRPr="000047EE">
        <w:rPr>
          <w:b/>
          <w:sz w:val="22"/>
          <w:szCs w:val="22"/>
        </w:rPr>
        <w:t>Čl. 5</w:t>
      </w:r>
    </w:p>
    <w:p w:rsidR="00E15DFD" w:rsidRPr="000047EE" w:rsidRDefault="00E15DFD" w:rsidP="00E15DFD">
      <w:pPr>
        <w:jc w:val="center"/>
        <w:rPr>
          <w:sz w:val="22"/>
          <w:szCs w:val="22"/>
        </w:rPr>
      </w:pPr>
      <w:r w:rsidRPr="000047EE">
        <w:rPr>
          <w:b/>
          <w:sz w:val="22"/>
          <w:szCs w:val="22"/>
        </w:rPr>
        <w:t>Sběr a svoz objemného odpadu</w:t>
      </w:r>
    </w:p>
    <w:p w:rsidR="00E15DFD" w:rsidRPr="000047EE" w:rsidRDefault="00E15DFD" w:rsidP="00E15DFD">
      <w:pPr>
        <w:ind w:left="360"/>
        <w:jc w:val="center"/>
        <w:rPr>
          <w:b/>
          <w:sz w:val="22"/>
          <w:szCs w:val="22"/>
          <w:u w:val="single"/>
        </w:rPr>
      </w:pPr>
    </w:p>
    <w:p w:rsidR="00E15DFD" w:rsidRPr="000047EE" w:rsidRDefault="00E15DFD" w:rsidP="00E15DFD">
      <w:pPr>
        <w:widowControl/>
        <w:numPr>
          <w:ilvl w:val="0"/>
          <w:numId w:val="28"/>
        </w:numPr>
        <w:tabs>
          <w:tab w:val="num" w:pos="540"/>
        </w:tabs>
        <w:suppressAutoHyphens w:val="0"/>
        <w:jc w:val="both"/>
        <w:rPr>
          <w:sz w:val="22"/>
          <w:szCs w:val="22"/>
        </w:rPr>
      </w:pPr>
      <w:r w:rsidRPr="000047EE">
        <w:rPr>
          <w:sz w:val="22"/>
          <w:szCs w:val="22"/>
        </w:rPr>
        <w:t xml:space="preserve">Objemný odpad je takový odpad, který vzhledem ke svým rozměrům nemůže být umístěn do sběrných nádob </w:t>
      </w:r>
      <w:r w:rsidRPr="000047EE">
        <w:rPr>
          <w:color w:val="auto"/>
          <w:sz w:val="22"/>
          <w:szCs w:val="22"/>
        </w:rPr>
        <w:t>(</w:t>
      </w:r>
      <w:r w:rsidRPr="000047EE">
        <w:rPr>
          <w:i/>
          <w:iCs/>
          <w:color w:val="auto"/>
          <w:sz w:val="22"/>
          <w:szCs w:val="22"/>
        </w:rPr>
        <w:t>např. koberce, matrace, nábytek</w:t>
      </w:r>
      <w:r w:rsidRPr="000047EE">
        <w:rPr>
          <w:color w:val="auto"/>
          <w:sz w:val="22"/>
          <w:szCs w:val="22"/>
        </w:rPr>
        <w:t>).</w:t>
      </w:r>
    </w:p>
    <w:p w:rsidR="00E15DFD" w:rsidRPr="000047EE" w:rsidRDefault="00E15DFD" w:rsidP="00E15DFD">
      <w:pPr>
        <w:jc w:val="both"/>
        <w:rPr>
          <w:sz w:val="22"/>
          <w:szCs w:val="22"/>
        </w:rPr>
      </w:pPr>
    </w:p>
    <w:p w:rsidR="00E15DFD" w:rsidRPr="000047EE" w:rsidRDefault="00E15DFD" w:rsidP="00E15DFD">
      <w:pPr>
        <w:widowControl/>
        <w:numPr>
          <w:ilvl w:val="0"/>
          <w:numId w:val="28"/>
        </w:numPr>
        <w:suppressAutoHyphens w:val="0"/>
        <w:jc w:val="both"/>
        <w:rPr>
          <w:iCs/>
          <w:color w:val="auto"/>
          <w:sz w:val="22"/>
          <w:szCs w:val="22"/>
        </w:rPr>
      </w:pPr>
      <w:r w:rsidRPr="000047EE">
        <w:rPr>
          <w:sz w:val="22"/>
          <w:szCs w:val="22"/>
        </w:rPr>
        <w:t>Sběr a svoz objemného odpadu je zajišťován</w:t>
      </w:r>
      <w:r w:rsidR="00D81F66" w:rsidRPr="000047EE">
        <w:rPr>
          <w:sz w:val="22"/>
          <w:szCs w:val="22"/>
        </w:rPr>
        <w:t xml:space="preserve"> </w:t>
      </w:r>
      <w:r w:rsidRPr="00D1199D">
        <w:rPr>
          <w:iCs/>
          <w:color w:val="auto"/>
          <w:sz w:val="22"/>
          <w:szCs w:val="22"/>
        </w:rPr>
        <w:t>dvakrát ročně</w:t>
      </w:r>
      <w:r w:rsidRPr="000047EE">
        <w:rPr>
          <w:sz w:val="22"/>
          <w:szCs w:val="22"/>
        </w:rPr>
        <w:t xml:space="preserve"> jeho odebíráním na předem vyhlášených přechodných stanovištích přímo do zvláštních sběrných nádob k tomuto účelu určených. Informace o sběru jsou zveřejňovány </w:t>
      </w:r>
      <w:r w:rsidRPr="000047EE">
        <w:rPr>
          <w:iCs/>
          <w:color w:val="auto"/>
          <w:sz w:val="22"/>
          <w:szCs w:val="22"/>
        </w:rPr>
        <w:t xml:space="preserve"> na úřední desce obecního úřadu,</w:t>
      </w:r>
      <w:r w:rsidRPr="000047EE">
        <w:rPr>
          <w:color w:val="auto"/>
          <w:sz w:val="22"/>
          <w:szCs w:val="22"/>
        </w:rPr>
        <w:t xml:space="preserve"> </w:t>
      </w:r>
      <w:r w:rsidR="00D81F66" w:rsidRPr="000047EE">
        <w:rPr>
          <w:color w:val="auto"/>
          <w:sz w:val="22"/>
          <w:szCs w:val="22"/>
        </w:rPr>
        <w:t xml:space="preserve">na </w:t>
      </w:r>
      <w:r w:rsidRPr="000047EE">
        <w:rPr>
          <w:iCs/>
          <w:color w:val="auto"/>
          <w:sz w:val="22"/>
          <w:szCs w:val="22"/>
        </w:rPr>
        <w:t xml:space="preserve">výlepových plochách, </w:t>
      </w:r>
      <w:r w:rsidR="00D81F66" w:rsidRPr="000047EE">
        <w:rPr>
          <w:iCs/>
          <w:color w:val="auto"/>
          <w:sz w:val="22"/>
          <w:szCs w:val="22"/>
        </w:rPr>
        <w:t xml:space="preserve">v </w:t>
      </w:r>
      <w:r w:rsidRPr="000047EE">
        <w:rPr>
          <w:iCs/>
          <w:color w:val="auto"/>
          <w:sz w:val="22"/>
          <w:szCs w:val="22"/>
        </w:rPr>
        <w:t xml:space="preserve">místním tisku, </w:t>
      </w:r>
      <w:r w:rsidR="00D81F66" w:rsidRPr="000047EE">
        <w:rPr>
          <w:iCs/>
          <w:color w:val="auto"/>
          <w:sz w:val="22"/>
          <w:szCs w:val="22"/>
        </w:rPr>
        <w:t xml:space="preserve"> na internetové stránce obce </w:t>
      </w:r>
      <w:r w:rsidRPr="000047EE">
        <w:rPr>
          <w:iCs/>
          <w:color w:val="auto"/>
          <w:sz w:val="22"/>
          <w:szCs w:val="22"/>
        </w:rPr>
        <w:t>.</w:t>
      </w:r>
    </w:p>
    <w:p w:rsidR="00E15DFD" w:rsidRPr="000047EE" w:rsidRDefault="00E15DFD" w:rsidP="00E15DFD">
      <w:pPr>
        <w:jc w:val="both"/>
        <w:rPr>
          <w:i/>
          <w:iCs/>
          <w:sz w:val="22"/>
          <w:szCs w:val="22"/>
        </w:rPr>
      </w:pPr>
    </w:p>
    <w:p w:rsidR="00E15DFD" w:rsidRPr="000047EE" w:rsidRDefault="00E15DFD" w:rsidP="00E15DFD">
      <w:pPr>
        <w:widowControl/>
        <w:numPr>
          <w:ilvl w:val="0"/>
          <w:numId w:val="28"/>
        </w:numPr>
        <w:tabs>
          <w:tab w:val="left" w:pos="567"/>
        </w:tabs>
        <w:suppressAutoHyphens w:val="0"/>
        <w:ind w:left="0" w:firstLine="0"/>
        <w:jc w:val="both"/>
        <w:rPr>
          <w:sz w:val="22"/>
          <w:szCs w:val="22"/>
        </w:rPr>
      </w:pPr>
      <w:r w:rsidRPr="000047EE">
        <w:rPr>
          <w:sz w:val="22"/>
          <w:szCs w:val="22"/>
        </w:rPr>
        <w:t xml:space="preserve">Shromažďování objemného odpadu podléhá požadavkům stanoveným v čl. 3 odst. 4. </w:t>
      </w:r>
    </w:p>
    <w:p w:rsidR="00E15DFD" w:rsidRPr="000047EE" w:rsidRDefault="00E15DFD" w:rsidP="00E15DFD">
      <w:pPr>
        <w:rPr>
          <w:b/>
          <w:sz w:val="22"/>
          <w:szCs w:val="22"/>
        </w:rPr>
      </w:pPr>
    </w:p>
    <w:p w:rsidR="00D81F66" w:rsidRPr="000047EE" w:rsidRDefault="00D81F66" w:rsidP="00E15DFD">
      <w:pPr>
        <w:jc w:val="center"/>
        <w:rPr>
          <w:b/>
          <w:sz w:val="22"/>
          <w:szCs w:val="22"/>
        </w:rPr>
      </w:pPr>
    </w:p>
    <w:p w:rsidR="00D81F66" w:rsidRPr="000047EE" w:rsidRDefault="00D81F66" w:rsidP="00E15DFD">
      <w:pPr>
        <w:jc w:val="center"/>
        <w:rPr>
          <w:b/>
          <w:sz w:val="22"/>
          <w:szCs w:val="22"/>
        </w:rPr>
      </w:pPr>
    </w:p>
    <w:p w:rsidR="00D81F66" w:rsidRPr="000047EE" w:rsidRDefault="00D81F66" w:rsidP="00E15DFD">
      <w:pPr>
        <w:jc w:val="center"/>
        <w:rPr>
          <w:b/>
          <w:sz w:val="22"/>
          <w:szCs w:val="22"/>
        </w:rPr>
      </w:pPr>
    </w:p>
    <w:p w:rsidR="00E15DFD" w:rsidRPr="000047EE" w:rsidRDefault="00E15DFD" w:rsidP="00E15DFD">
      <w:pPr>
        <w:jc w:val="center"/>
        <w:rPr>
          <w:b/>
          <w:sz w:val="22"/>
          <w:szCs w:val="22"/>
        </w:rPr>
      </w:pPr>
      <w:r w:rsidRPr="000047EE">
        <w:rPr>
          <w:b/>
          <w:sz w:val="22"/>
          <w:szCs w:val="22"/>
        </w:rPr>
        <w:t>Čl. 6</w:t>
      </w:r>
    </w:p>
    <w:p w:rsidR="00E15DFD" w:rsidRPr="000047EE" w:rsidRDefault="00E15DFD" w:rsidP="00E15DFD">
      <w:pPr>
        <w:jc w:val="center"/>
        <w:rPr>
          <w:b/>
          <w:sz w:val="22"/>
          <w:szCs w:val="22"/>
        </w:rPr>
      </w:pPr>
      <w:r w:rsidRPr="000047EE">
        <w:rPr>
          <w:b/>
          <w:sz w:val="22"/>
          <w:szCs w:val="22"/>
        </w:rPr>
        <w:t xml:space="preserve">Shromažďování směsného komunálního odpadu </w:t>
      </w:r>
    </w:p>
    <w:p w:rsidR="00E15DFD" w:rsidRPr="000047EE" w:rsidRDefault="00E15DFD" w:rsidP="00E15DFD">
      <w:pPr>
        <w:jc w:val="center"/>
        <w:rPr>
          <w:b/>
          <w:sz w:val="22"/>
          <w:szCs w:val="22"/>
        </w:rPr>
      </w:pPr>
    </w:p>
    <w:p w:rsidR="00E15DFD" w:rsidRPr="000047EE" w:rsidRDefault="00E15DFD" w:rsidP="00E15DFD">
      <w:pPr>
        <w:widowControl/>
        <w:numPr>
          <w:ilvl w:val="0"/>
          <w:numId w:val="33"/>
        </w:numPr>
        <w:suppressAutoHyphens w:val="0"/>
        <w:jc w:val="both"/>
        <w:rPr>
          <w:sz w:val="22"/>
          <w:szCs w:val="22"/>
        </w:rPr>
      </w:pPr>
      <w:r w:rsidRPr="000047EE">
        <w:rPr>
          <w:sz w:val="22"/>
          <w:szCs w:val="22"/>
        </w:rPr>
        <w:t>Směsný komunální odpad se shromažďuje do sběrných nádob. Pro účely této vyhlášky se sběrnými nádobami rozumějí:</w:t>
      </w:r>
    </w:p>
    <w:p w:rsidR="00E15DFD" w:rsidRPr="000047EE" w:rsidRDefault="00E15DFD" w:rsidP="00E15DFD">
      <w:pPr>
        <w:widowControl/>
        <w:numPr>
          <w:ilvl w:val="0"/>
          <w:numId w:val="26"/>
        </w:numPr>
        <w:suppressAutoHyphens w:val="0"/>
        <w:jc w:val="both"/>
        <w:rPr>
          <w:sz w:val="22"/>
          <w:szCs w:val="22"/>
        </w:rPr>
      </w:pPr>
      <w:r w:rsidRPr="000047EE">
        <w:rPr>
          <w:bCs/>
          <w:sz w:val="22"/>
          <w:szCs w:val="22"/>
        </w:rPr>
        <w:t>typizované sběrné</w:t>
      </w:r>
      <w:r w:rsidRPr="000047EE">
        <w:rPr>
          <w:sz w:val="22"/>
          <w:szCs w:val="22"/>
        </w:rPr>
        <w:t xml:space="preserve"> nádoby</w:t>
      </w:r>
      <w:r w:rsidR="00D6747C" w:rsidRPr="000047EE">
        <w:rPr>
          <w:sz w:val="22"/>
          <w:szCs w:val="22"/>
        </w:rPr>
        <w:t xml:space="preserve"> (</w:t>
      </w:r>
      <w:r w:rsidRPr="00D1199D">
        <w:rPr>
          <w:iCs/>
          <w:color w:val="auto"/>
          <w:sz w:val="22"/>
          <w:szCs w:val="22"/>
        </w:rPr>
        <w:t>popelnice, kontejnery,</w:t>
      </w:r>
      <w:r w:rsidR="00D6747C" w:rsidRPr="00D1199D">
        <w:rPr>
          <w:iCs/>
          <w:color w:val="auto"/>
          <w:sz w:val="22"/>
          <w:szCs w:val="22"/>
        </w:rPr>
        <w:t xml:space="preserve"> pevné </w:t>
      </w:r>
      <w:r w:rsidRPr="00D1199D">
        <w:rPr>
          <w:iCs/>
          <w:color w:val="auto"/>
          <w:sz w:val="22"/>
          <w:szCs w:val="22"/>
        </w:rPr>
        <w:t>igelitové pytle</w:t>
      </w:r>
      <w:r w:rsidRPr="000047EE">
        <w:rPr>
          <w:i/>
          <w:iCs/>
          <w:color w:val="auto"/>
          <w:sz w:val="22"/>
          <w:szCs w:val="22"/>
        </w:rPr>
        <w:t>)</w:t>
      </w:r>
      <w:r w:rsidRPr="000047EE">
        <w:rPr>
          <w:sz w:val="22"/>
          <w:szCs w:val="22"/>
        </w:rPr>
        <w:t xml:space="preserve"> určené ke shromažďování směsného komunálního odpadu,</w:t>
      </w:r>
    </w:p>
    <w:p w:rsidR="00E15DFD" w:rsidRPr="000047EE" w:rsidRDefault="00E15DFD" w:rsidP="00E15DFD">
      <w:pPr>
        <w:widowControl/>
        <w:numPr>
          <w:ilvl w:val="0"/>
          <w:numId w:val="26"/>
        </w:numPr>
        <w:suppressAutoHyphens w:val="0"/>
        <w:jc w:val="both"/>
        <w:rPr>
          <w:sz w:val="22"/>
          <w:szCs w:val="22"/>
        </w:rPr>
      </w:pPr>
      <w:r w:rsidRPr="000047EE">
        <w:rPr>
          <w:bCs/>
          <w:sz w:val="22"/>
          <w:szCs w:val="22"/>
        </w:rPr>
        <w:t>odpadkové koše</w:t>
      </w:r>
      <w:r w:rsidRPr="000047EE">
        <w:rPr>
          <w:sz w:val="22"/>
          <w:szCs w:val="22"/>
        </w:rPr>
        <w:t>, které jsou umístěny na veřejných prostranstvích v obci, sloužící pro odkládání drobného směsného komunálního odpadu.</w:t>
      </w:r>
    </w:p>
    <w:p w:rsidR="00E15DFD" w:rsidRPr="000047EE" w:rsidRDefault="00E15DFD" w:rsidP="00E15DFD">
      <w:pPr>
        <w:jc w:val="both"/>
        <w:rPr>
          <w:sz w:val="22"/>
          <w:szCs w:val="22"/>
        </w:rPr>
      </w:pPr>
    </w:p>
    <w:p w:rsidR="00E15DFD" w:rsidRPr="000047EE" w:rsidRDefault="00E15DFD" w:rsidP="00E15DFD">
      <w:pPr>
        <w:numPr>
          <w:ilvl w:val="0"/>
          <w:numId w:val="33"/>
        </w:numPr>
        <w:suppressAutoHyphens w:val="0"/>
        <w:jc w:val="both"/>
        <w:rPr>
          <w:sz w:val="22"/>
          <w:szCs w:val="22"/>
        </w:rPr>
      </w:pPr>
      <w:r w:rsidRPr="000047EE">
        <w:rPr>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E15DFD" w:rsidRPr="000047EE" w:rsidRDefault="00E15DFD" w:rsidP="00E15DFD">
      <w:pPr>
        <w:jc w:val="center"/>
        <w:rPr>
          <w:b/>
          <w:sz w:val="22"/>
          <w:szCs w:val="22"/>
        </w:rPr>
      </w:pPr>
    </w:p>
    <w:p w:rsidR="00E15DFD" w:rsidRPr="000047EE" w:rsidRDefault="00E15DFD" w:rsidP="00E15DFD">
      <w:pPr>
        <w:jc w:val="center"/>
        <w:rPr>
          <w:b/>
          <w:sz w:val="22"/>
          <w:szCs w:val="22"/>
        </w:rPr>
      </w:pPr>
    </w:p>
    <w:p w:rsidR="00E15DFD" w:rsidRPr="00063A3B" w:rsidRDefault="00E15DFD" w:rsidP="00E15DFD">
      <w:pPr>
        <w:jc w:val="center"/>
        <w:rPr>
          <w:b/>
          <w:sz w:val="22"/>
          <w:szCs w:val="22"/>
        </w:rPr>
      </w:pPr>
      <w:r w:rsidRPr="000047EE">
        <w:rPr>
          <w:b/>
          <w:sz w:val="22"/>
          <w:szCs w:val="22"/>
        </w:rPr>
        <w:t xml:space="preserve">Čl. </w:t>
      </w:r>
      <w:r w:rsidR="00063A3B">
        <w:rPr>
          <w:b/>
          <w:sz w:val="22"/>
          <w:szCs w:val="22"/>
        </w:rPr>
        <w:t>7</w:t>
      </w:r>
    </w:p>
    <w:p w:rsidR="00E15DFD" w:rsidRPr="000047EE" w:rsidRDefault="00E15DFD" w:rsidP="00E15DFD">
      <w:pPr>
        <w:jc w:val="center"/>
        <w:rPr>
          <w:b/>
          <w:sz w:val="22"/>
          <w:szCs w:val="22"/>
        </w:rPr>
      </w:pPr>
      <w:r w:rsidRPr="000047EE">
        <w:rPr>
          <w:b/>
          <w:sz w:val="22"/>
          <w:szCs w:val="22"/>
        </w:rPr>
        <w:t>Závěrečná ustanovení</w:t>
      </w:r>
    </w:p>
    <w:p w:rsidR="00E15DFD" w:rsidRPr="000047EE" w:rsidRDefault="00E15DFD" w:rsidP="00E15DFD">
      <w:pPr>
        <w:ind w:left="360"/>
        <w:jc w:val="center"/>
        <w:rPr>
          <w:b/>
          <w:sz w:val="22"/>
          <w:szCs w:val="22"/>
          <w:u w:val="single"/>
        </w:rPr>
      </w:pPr>
    </w:p>
    <w:p w:rsidR="00E15DFD" w:rsidRPr="000047EE" w:rsidRDefault="00E15DFD" w:rsidP="00E15DFD">
      <w:pPr>
        <w:widowControl/>
        <w:numPr>
          <w:ilvl w:val="0"/>
          <w:numId w:val="29"/>
        </w:numPr>
        <w:tabs>
          <w:tab w:val="num" w:pos="540"/>
        </w:tabs>
        <w:suppressAutoHyphens w:val="0"/>
        <w:ind w:left="540" w:hanging="540"/>
        <w:jc w:val="both"/>
        <w:rPr>
          <w:sz w:val="22"/>
          <w:szCs w:val="22"/>
        </w:rPr>
      </w:pPr>
      <w:r w:rsidRPr="000047EE">
        <w:rPr>
          <w:sz w:val="22"/>
          <w:szCs w:val="22"/>
        </w:rPr>
        <w:t xml:space="preserve">Tato vyhláška nabývá účinnosti </w:t>
      </w:r>
      <w:proofErr w:type="gramStart"/>
      <w:r w:rsidRPr="000047EE">
        <w:rPr>
          <w:sz w:val="22"/>
          <w:szCs w:val="22"/>
        </w:rPr>
        <w:t>dnem</w:t>
      </w:r>
      <w:r w:rsidR="00456DA3">
        <w:rPr>
          <w:sz w:val="22"/>
          <w:szCs w:val="22"/>
        </w:rPr>
        <w:t xml:space="preserve">  1. srpna</w:t>
      </w:r>
      <w:proofErr w:type="gramEnd"/>
      <w:r w:rsidR="00456DA3">
        <w:rPr>
          <w:sz w:val="22"/>
          <w:szCs w:val="22"/>
        </w:rPr>
        <w:t xml:space="preserve"> 2015</w:t>
      </w:r>
    </w:p>
    <w:p w:rsidR="00E15DFD" w:rsidRPr="000047EE" w:rsidRDefault="00E15DFD" w:rsidP="00E15DFD">
      <w:pPr>
        <w:rPr>
          <w:sz w:val="22"/>
          <w:szCs w:val="22"/>
        </w:rPr>
      </w:pPr>
    </w:p>
    <w:p w:rsidR="00E15DFD" w:rsidRPr="000047EE" w:rsidRDefault="00E15DFD" w:rsidP="00E15DFD">
      <w:pPr>
        <w:rPr>
          <w:sz w:val="22"/>
          <w:szCs w:val="22"/>
        </w:rPr>
      </w:pPr>
    </w:p>
    <w:p w:rsidR="00E15DFD" w:rsidRPr="000047EE" w:rsidRDefault="00E15DFD" w:rsidP="00E15DFD">
      <w:pPr>
        <w:rPr>
          <w:bCs/>
          <w:i/>
          <w:sz w:val="22"/>
          <w:szCs w:val="22"/>
        </w:rPr>
      </w:pPr>
      <w:r w:rsidRPr="000047EE">
        <w:rPr>
          <w:bCs/>
          <w:i/>
          <w:sz w:val="22"/>
          <w:szCs w:val="22"/>
        </w:rPr>
        <w:t xml:space="preserve">            Podpis                                                                                               </w:t>
      </w:r>
      <w:proofErr w:type="spellStart"/>
      <w:r w:rsidRPr="000047EE">
        <w:rPr>
          <w:bCs/>
          <w:i/>
          <w:sz w:val="22"/>
          <w:szCs w:val="22"/>
        </w:rPr>
        <w:t>Podpis</w:t>
      </w:r>
      <w:proofErr w:type="spellEnd"/>
    </w:p>
    <w:p w:rsidR="00E15DFD" w:rsidRPr="000047EE" w:rsidRDefault="00E15DFD" w:rsidP="00E15DFD">
      <w:pPr>
        <w:rPr>
          <w:bCs/>
          <w:sz w:val="22"/>
          <w:szCs w:val="22"/>
        </w:rPr>
      </w:pPr>
      <w:r w:rsidRPr="000047EE">
        <w:rPr>
          <w:bCs/>
          <w:sz w:val="22"/>
          <w:szCs w:val="22"/>
        </w:rPr>
        <w:t xml:space="preserve">    ……………….                                                                                  ..……………….     </w:t>
      </w:r>
    </w:p>
    <w:p w:rsidR="00E15DFD" w:rsidRPr="000047EE" w:rsidRDefault="00456DA3" w:rsidP="00E15DFD">
      <w:pPr>
        <w:rPr>
          <w:bCs/>
          <w:sz w:val="22"/>
          <w:szCs w:val="22"/>
        </w:rPr>
      </w:pPr>
      <w:r>
        <w:rPr>
          <w:bCs/>
          <w:sz w:val="22"/>
          <w:szCs w:val="22"/>
        </w:rPr>
        <w:t xml:space="preserve">    Irena </w:t>
      </w:r>
      <w:proofErr w:type="gramStart"/>
      <w:r>
        <w:rPr>
          <w:bCs/>
          <w:sz w:val="22"/>
          <w:szCs w:val="22"/>
        </w:rPr>
        <w:t>Gabrielová</w:t>
      </w:r>
      <w:r w:rsidR="00E15DFD" w:rsidRPr="000047EE">
        <w:rPr>
          <w:bCs/>
          <w:sz w:val="22"/>
          <w:szCs w:val="22"/>
        </w:rPr>
        <w:t xml:space="preserve">                                                                       </w:t>
      </w:r>
      <w:r>
        <w:rPr>
          <w:bCs/>
          <w:sz w:val="22"/>
          <w:szCs w:val="22"/>
        </w:rPr>
        <w:t xml:space="preserve">        </w:t>
      </w:r>
      <w:r w:rsidR="00E15DFD" w:rsidRPr="000047EE">
        <w:rPr>
          <w:bCs/>
          <w:sz w:val="22"/>
          <w:szCs w:val="22"/>
        </w:rPr>
        <w:t xml:space="preserve"> </w:t>
      </w:r>
      <w:r>
        <w:rPr>
          <w:bCs/>
          <w:sz w:val="22"/>
          <w:szCs w:val="22"/>
        </w:rPr>
        <w:t xml:space="preserve">  </w:t>
      </w:r>
      <w:r w:rsidR="00E15DFD" w:rsidRPr="000047EE">
        <w:rPr>
          <w:bCs/>
          <w:sz w:val="22"/>
          <w:szCs w:val="22"/>
        </w:rPr>
        <w:t xml:space="preserve">  </w:t>
      </w:r>
      <w:r>
        <w:rPr>
          <w:bCs/>
          <w:sz w:val="22"/>
          <w:szCs w:val="22"/>
        </w:rPr>
        <w:t>Jana</w:t>
      </w:r>
      <w:proofErr w:type="gramEnd"/>
      <w:r>
        <w:rPr>
          <w:bCs/>
          <w:sz w:val="22"/>
          <w:szCs w:val="22"/>
        </w:rPr>
        <w:t xml:space="preserve"> Králová </w:t>
      </w:r>
    </w:p>
    <w:p w:rsidR="00E15DFD" w:rsidRPr="000047EE" w:rsidRDefault="00E15DFD" w:rsidP="00E15DFD">
      <w:pPr>
        <w:rPr>
          <w:bCs/>
          <w:sz w:val="22"/>
          <w:szCs w:val="22"/>
        </w:rPr>
      </w:pPr>
      <w:r w:rsidRPr="000047EE">
        <w:rPr>
          <w:bCs/>
          <w:sz w:val="22"/>
          <w:szCs w:val="22"/>
        </w:rPr>
        <w:t xml:space="preserve">      </w:t>
      </w:r>
      <w:proofErr w:type="spellStart"/>
      <w:proofErr w:type="gramStart"/>
      <w:r w:rsidRPr="000047EE">
        <w:rPr>
          <w:bCs/>
          <w:sz w:val="22"/>
          <w:szCs w:val="22"/>
        </w:rPr>
        <w:t>místostarost</w:t>
      </w:r>
      <w:r w:rsidR="00456DA3">
        <w:rPr>
          <w:bCs/>
          <w:sz w:val="22"/>
          <w:szCs w:val="22"/>
        </w:rPr>
        <w:t>k</w:t>
      </w:r>
      <w:r w:rsidRPr="000047EE">
        <w:rPr>
          <w:bCs/>
          <w:sz w:val="22"/>
          <w:szCs w:val="22"/>
        </w:rPr>
        <w:t>a</w:t>
      </w:r>
      <w:proofErr w:type="spellEnd"/>
      <w:r w:rsidRPr="000047EE">
        <w:rPr>
          <w:bCs/>
          <w:sz w:val="22"/>
          <w:szCs w:val="22"/>
        </w:rPr>
        <w:t xml:space="preserve">                                                                                          starost</w:t>
      </w:r>
      <w:r w:rsidR="00456DA3">
        <w:rPr>
          <w:bCs/>
          <w:sz w:val="22"/>
          <w:szCs w:val="22"/>
        </w:rPr>
        <w:t>k</w:t>
      </w:r>
      <w:r w:rsidRPr="000047EE">
        <w:rPr>
          <w:bCs/>
          <w:sz w:val="22"/>
          <w:szCs w:val="22"/>
        </w:rPr>
        <w:t>a</w:t>
      </w:r>
      <w:proofErr w:type="gramEnd"/>
      <w:r w:rsidRPr="000047EE">
        <w:rPr>
          <w:bCs/>
          <w:sz w:val="22"/>
          <w:szCs w:val="22"/>
        </w:rPr>
        <w:t xml:space="preserve"> </w:t>
      </w:r>
    </w:p>
    <w:p w:rsidR="00E15DFD" w:rsidRPr="000047EE" w:rsidRDefault="00E15DFD" w:rsidP="00E15DFD">
      <w:pPr>
        <w:rPr>
          <w:sz w:val="22"/>
          <w:szCs w:val="22"/>
        </w:rPr>
      </w:pPr>
    </w:p>
    <w:p w:rsidR="00E15DFD" w:rsidRPr="000047EE" w:rsidRDefault="00E15DFD" w:rsidP="00E15DFD">
      <w:pPr>
        <w:rPr>
          <w:sz w:val="22"/>
          <w:szCs w:val="22"/>
        </w:rPr>
      </w:pPr>
    </w:p>
    <w:p w:rsidR="00E15DFD" w:rsidRPr="000047EE" w:rsidRDefault="00E15DFD" w:rsidP="00E15DFD">
      <w:pPr>
        <w:rPr>
          <w:sz w:val="22"/>
          <w:szCs w:val="22"/>
        </w:rPr>
      </w:pPr>
      <w:r w:rsidRPr="000047EE">
        <w:rPr>
          <w:sz w:val="22"/>
          <w:szCs w:val="22"/>
        </w:rPr>
        <w:t xml:space="preserve">Vyvěšeno na úřední desce obecního úřadu dne: </w:t>
      </w:r>
      <w:r w:rsidR="00456DA3">
        <w:rPr>
          <w:sz w:val="22"/>
          <w:szCs w:val="22"/>
        </w:rPr>
        <w:t xml:space="preserve">  14. července 2015</w:t>
      </w:r>
    </w:p>
    <w:p w:rsidR="00E15DFD" w:rsidRPr="000047EE" w:rsidRDefault="00E15DFD" w:rsidP="00E15DFD">
      <w:pPr>
        <w:rPr>
          <w:sz w:val="22"/>
          <w:szCs w:val="22"/>
        </w:rPr>
      </w:pPr>
    </w:p>
    <w:p w:rsidR="00E15DFD" w:rsidRPr="000047EE" w:rsidRDefault="00E15DFD" w:rsidP="00E15DFD">
      <w:pPr>
        <w:rPr>
          <w:sz w:val="22"/>
          <w:szCs w:val="22"/>
        </w:rPr>
      </w:pPr>
      <w:r w:rsidRPr="000047EE">
        <w:rPr>
          <w:sz w:val="22"/>
          <w:szCs w:val="22"/>
        </w:rPr>
        <w:t>Sejmuto z úřední desky obecního úřadu dne:</w:t>
      </w:r>
      <w:r w:rsidR="00456DA3">
        <w:rPr>
          <w:sz w:val="22"/>
          <w:szCs w:val="22"/>
        </w:rPr>
        <w:t xml:space="preserve">  31. července 2015</w:t>
      </w:r>
      <w:r w:rsidRPr="000047EE">
        <w:rPr>
          <w:sz w:val="22"/>
          <w:szCs w:val="22"/>
        </w:rPr>
        <w:t xml:space="preserve">.     </w:t>
      </w:r>
    </w:p>
    <w:p w:rsidR="00792FD5" w:rsidRPr="000047EE" w:rsidRDefault="00792FD5" w:rsidP="00792FD5">
      <w:pPr>
        <w:jc w:val="both"/>
        <w:rPr>
          <w:sz w:val="22"/>
          <w:szCs w:val="22"/>
        </w:rPr>
      </w:pPr>
    </w:p>
    <w:sectPr w:rsidR="00792FD5" w:rsidRPr="000047EE" w:rsidSect="0038576B">
      <w:footnotePr>
        <w:pos w:val="beneathText"/>
      </w:footnotePr>
      <w:pgSz w:w="11905" w:h="16837"/>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B3" w:rsidRDefault="002115B3" w:rsidP="00E15DFD">
      <w:r>
        <w:separator/>
      </w:r>
    </w:p>
  </w:endnote>
  <w:endnote w:type="continuationSeparator" w:id="0">
    <w:p w:rsidR="002115B3" w:rsidRDefault="002115B3" w:rsidP="00E1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B3" w:rsidRDefault="002115B3" w:rsidP="00E15DFD">
      <w:r>
        <w:separator/>
      </w:r>
    </w:p>
  </w:footnote>
  <w:footnote w:type="continuationSeparator" w:id="0">
    <w:p w:rsidR="002115B3" w:rsidRDefault="002115B3" w:rsidP="00E15DFD">
      <w:r>
        <w:continuationSeparator/>
      </w:r>
    </w:p>
  </w:footnote>
  <w:footnote w:id="1">
    <w:p w:rsidR="00E15DFD" w:rsidRPr="007E1DB2" w:rsidRDefault="00E15DFD" w:rsidP="00E15DFD">
      <w:pPr>
        <w:jc w:val="both"/>
        <w:rPr>
          <w:rFonts w:ascii="Arial" w:hAnsi="Arial" w:cs="Arial"/>
          <w:sz w:val="18"/>
          <w:szCs w:val="18"/>
        </w:rPr>
      </w:pPr>
      <w:r w:rsidRPr="007E1DB2">
        <w:rPr>
          <w:rStyle w:val="Znakapoznpodarou"/>
          <w:rFonts w:ascii="Arial" w:hAnsi="Arial" w:cs="Arial"/>
          <w:sz w:val="18"/>
          <w:szCs w:val="18"/>
        </w:rPr>
        <w:t>2)</w:t>
      </w:r>
      <w:r w:rsidRPr="007E1DB2">
        <w:rPr>
          <w:rFonts w:ascii="Arial" w:hAnsi="Arial" w:cs="Arial"/>
          <w:sz w:val="18"/>
          <w:szCs w:val="18"/>
        </w:rPr>
        <w:t xml:space="preserve"> Vyhláška </w:t>
      </w:r>
      <w:r>
        <w:rPr>
          <w:rFonts w:ascii="Arial" w:hAnsi="Arial" w:cs="Arial"/>
          <w:sz w:val="18"/>
          <w:szCs w:val="18"/>
        </w:rPr>
        <w:t xml:space="preserve">Ministerstva životního prostředí </w:t>
      </w:r>
      <w:r w:rsidRPr="007E1DB2">
        <w:rPr>
          <w:rFonts w:ascii="Arial" w:hAnsi="Arial" w:cs="Arial"/>
          <w:sz w:val="18"/>
          <w:szCs w:val="18"/>
        </w:rPr>
        <w:t>č.</w:t>
      </w:r>
      <w:r>
        <w:rPr>
          <w:rFonts w:ascii="Arial" w:hAnsi="Arial" w:cs="Arial"/>
          <w:sz w:val="18"/>
          <w:szCs w:val="18"/>
        </w:rPr>
        <w:t xml:space="preserve"> </w:t>
      </w:r>
      <w:r w:rsidRPr="007E1DB2">
        <w:rPr>
          <w:rFonts w:ascii="Arial" w:hAnsi="Arial" w:cs="Arial"/>
          <w:sz w:val="18"/>
          <w:szCs w:val="18"/>
        </w:rPr>
        <w:t>381/2001 Sb., kterou se stanoví Katalog odpadů, Seznam nebezpečných odpadů a seznamy odpadů a st</w:t>
      </w:r>
      <w:r>
        <w:rPr>
          <w:rFonts w:ascii="Arial" w:hAnsi="Arial" w:cs="Arial"/>
          <w:sz w:val="18"/>
          <w:szCs w:val="18"/>
        </w:rPr>
        <w:t xml:space="preserve">átů pro účely vývozu, dovozu a </w:t>
      </w:r>
      <w:r w:rsidRPr="007E1DB2">
        <w:rPr>
          <w:rFonts w:ascii="Arial" w:hAnsi="Arial" w:cs="Arial"/>
          <w:sz w:val="18"/>
          <w:szCs w:val="18"/>
        </w:rPr>
        <w:t>tranzitu odpadů a postup při udělová</w:t>
      </w:r>
      <w:r>
        <w:rPr>
          <w:rFonts w:ascii="Arial" w:hAnsi="Arial" w:cs="Arial"/>
          <w:sz w:val="18"/>
          <w:szCs w:val="18"/>
        </w:rPr>
        <w:t xml:space="preserve">ní souhlasu k vývozu, dovozu a </w:t>
      </w:r>
      <w:r w:rsidRPr="007E1DB2">
        <w:rPr>
          <w:rFonts w:ascii="Arial" w:hAnsi="Arial" w:cs="Arial"/>
          <w:sz w:val="18"/>
          <w:szCs w:val="18"/>
        </w:rPr>
        <w:t>tra</w:t>
      </w:r>
      <w:r>
        <w:rPr>
          <w:rFonts w:ascii="Arial" w:hAnsi="Arial" w:cs="Arial"/>
          <w:sz w:val="18"/>
          <w:szCs w:val="18"/>
        </w:rPr>
        <w:t>nzitu odpadů (Katalog odpadů)</w:t>
      </w:r>
    </w:p>
    <w:p w:rsidR="00E15DFD" w:rsidRDefault="00E15DFD" w:rsidP="00E15DFD">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13E0EC1A"/>
    <w:name w:val="WW8Num2"/>
    <w:lvl w:ilvl="0">
      <w:start w:val="1"/>
      <w:numFmt w:val="decimal"/>
      <w:lvlText w:val="%1."/>
      <w:lvlJc w:val="left"/>
      <w:pPr>
        <w:tabs>
          <w:tab w:val="num" w:pos="786"/>
        </w:tabs>
        <w:ind w:left="786" w:hanging="360"/>
      </w:pPr>
      <w:rPr>
        <w:rFonts w:ascii="Times New Roman" w:eastAsia="Lucida Sans Unicode" w:hAnsi="Times New Roman"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AD3568"/>
    <w:multiLevelType w:val="hybridMultilevel"/>
    <w:tmpl w:val="0A62BF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4457C11"/>
    <w:multiLevelType w:val="hybridMultilevel"/>
    <w:tmpl w:val="54B05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4578F8"/>
    <w:multiLevelType w:val="hybridMultilevel"/>
    <w:tmpl w:val="0F9AF076"/>
    <w:lvl w:ilvl="0" w:tplc="5510D1D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75D0C3D"/>
    <w:multiLevelType w:val="hybridMultilevel"/>
    <w:tmpl w:val="870C73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A6707C"/>
    <w:multiLevelType w:val="hybridMultilevel"/>
    <w:tmpl w:val="5A443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732DA0"/>
    <w:multiLevelType w:val="hybridMultilevel"/>
    <w:tmpl w:val="A64C1BCC"/>
    <w:lvl w:ilvl="0" w:tplc="43C8C554">
      <w:start w:val="5"/>
      <w:numFmt w:val="bullet"/>
      <w:lvlText w:val="-"/>
      <w:lvlJc w:val="left"/>
      <w:pPr>
        <w:ind w:left="1080" w:hanging="360"/>
      </w:pPr>
      <w:rPr>
        <w:rFonts w:ascii="Times New Roman" w:eastAsia="Lucida Sans Unicode"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ADB42B8"/>
    <w:multiLevelType w:val="hybridMultilevel"/>
    <w:tmpl w:val="B70A865E"/>
    <w:lvl w:ilvl="0" w:tplc="5510D1D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D34579B"/>
    <w:multiLevelType w:val="hybridMultilevel"/>
    <w:tmpl w:val="F1D2AF5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2464BF6"/>
    <w:multiLevelType w:val="multilevel"/>
    <w:tmpl w:val="C4D47E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5470981"/>
    <w:multiLevelType w:val="hybridMultilevel"/>
    <w:tmpl w:val="5008AF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E31BE4"/>
    <w:multiLevelType w:val="hybridMultilevel"/>
    <w:tmpl w:val="66D8C1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A84B66"/>
    <w:multiLevelType w:val="hybridMultilevel"/>
    <w:tmpl w:val="AEA8D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6535C5"/>
    <w:multiLevelType w:val="hybridMultilevel"/>
    <w:tmpl w:val="AEA8D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3616EC"/>
    <w:multiLevelType w:val="hybridMultilevel"/>
    <w:tmpl w:val="0BE80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2BC2E0A"/>
    <w:multiLevelType w:val="hybridMultilevel"/>
    <w:tmpl w:val="71BC9E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6E03A0"/>
    <w:multiLevelType w:val="hybridMultilevel"/>
    <w:tmpl w:val="76E0DE5A"/>
    <w:lvl w:ilvl="0" w:tplc="5510D1D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5">
    <w:nsid w:val="5C5F61FA"/>
    <w:multiLevelType w:val="hybridMultilevel"/>
    <w:tmpl w:val="E92618C6"/>
    <w:lvl w:ilvl="0" w:tplc="0CC07D6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2760B06"/>
    <w:multiLevelType w:val="hybridMultilevel"/>
    <w:tmpl w:val="39FE3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8303B73"/>
    <w:multiLevelType w:val="hybridMultilevel"/>
    <w:tmpl w:val="A112A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A128CB"/>
    <w:multiLevelType w:val="hybridMultilevel"/>
    <w:tmpl w:val="451C9F6C"/>
    <w:lvl w:ilvl="0" w:tplc="8EDC2F12">
      <w:start w:val="5"/>
      <w:numFmt w:val="bullet"/>
      <w:lvlText w:val="-"/>
      <w:lvlJc w:val="left"/>
      <w:pPr>
        <w:ind w:left="1440" w:hanging="360"/>
      </w:pPr>
      <w:rPr>
        <w:rFonts w:ascii="Times New Roman" w:eastAsia="Lucida Sans Unicode"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69B51B8A"/>
    <w:multiLevelType w:val="hybridMultilevel"/>
    <w:tmpl w:val="213C866C"/>
    <w:lvl w:ilvl="0" w:tplc="7B00432A">
      <w:start w:val="5"/>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5B4AC9"/>
    <w:multiLevelType w:val="hybridMultilevel"/>
    <w:tmpl w:val="E9E44D1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5D66D8F"/>
    <w:multiLevelType w:val="hybridMultilevel"/>
    <w:tmpl w:val="2E7E2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1"/>
  </w:num>
  <w:num w:numId="2">
    <w:abstractNumId w:val="31"/>
  </w:num>
  <w:num w:numId="3">
    <w:abstractNumId w:val="11"/>
  </w:num>
  <w:num w:numId="4">
    <w:abstractNumId w:val="30"/>
  </w:num>
  <w:num w:numId="5">
    <w:abstractNumId w:val="17"/>
  </w:num>
  <w:num w:numId="6">
    <w:abstractNumId w:val="0"/>
  </w:num>
  <w:num w:numId="7">
    <w:abstractNumId w:val="1"/>
  </w:num>
  <w:num w:numId="8">
    <w:abstractNumId w:val="2"/>
  </w:num>
  <w:num w:numId="9">
    <w:abstractNumId w:val="3"/>
  </w:num>
  <w:num w:numId="10">
    <w:abstractNumId w:val="25"/>
  </w:num>
  <w:num w:numId="11">
    <w:abstractNumId w:val="4"/>
  </w:num>
  <w:num w:numId="12">
    <w:abstractNumId w:val="14"/>
  </w:num>
  <w:num w:numId="13">
    <w:abstractNumId w:val="12"/>
  </w:num>
  <w:num w:numId="14">
    <w:abstractNumId w:val="23"/>
  </w:num>
  <w:num w:numId="15">
    <w:abstractNumId w:val="8"/>
  </w:num>
  <w:num w:numId="16">
    <w:abstractNumId w:val="16"/>
  </w:num>
  <w:num w:numId="17">
    <w:abstractNumId w:val="18"/>
  </w:num>
  <w:num w:numId="18">
    <w:abstractNumId w:val="9"/>
  </w:num>
  <w:num w:numId="19">
    <w:abstractNumId w:val="20"/>
  </w:num>
  <w:num w:numId="20">
    <w:abstractNumId w:val="10"/>
  </w:num>
  <w:num w:numId="21">
    <w:abstractNumId w:val="22"/>
  </w:num>
  <w:num w:numId="22">
    <w:abstractNumId w:val="29"/>
  </w:num>
  <w:num w:numId="23">
    <w:abstractNumId w:val="27"/>
  </w:num>
  <w:num w:numId="24">
    <w:abstractNumId w:val="33"/>
  </w:num>
  <w:num w:numId="25">
    <w:abstractNumId w:val="19"/>
  </w:num>
  <w:num w:numId="26">
    <w:abstractNumId w:val="34"/>
  </w:num>
  <w:num w:numId="27">
    <w:abstractNumId w:val="26"/>
  </w:num>
  <w:num w:numId="28">
    <w:abstractNumId w:val="13"/>
  </w:num>
  <w:num w:numId="29">
    <w:abstractNumId w:val="6"/>
  </w:num>
  <w:num w:numId="30">
    <w:abstractNumId w:val="28"/>
  </w:num>
  <w:num w:numId="31">
    <w:abstractNumId w:val="24"/>
  </w:num>
  <w:num w:numId="32">
    <w:abstractNumId w:val="15"/>
  </w:num>
  <w:num w:numId="33">
    <w:abstractNumId w:val="32"/>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6FA"/>
    <w:rsid w:val="000047EE"/>
    <w:rsid w:val="000323BF"/>
    <w:rsid w:val="00032557"/>
    <w:rsid w:val="000612B2"/>
    <w:rsid w:val="00063A3B"/>
    <w:rsid w:val="000A69EA"/>
    <w:rsid w:val="00120E01"/>
    <w:rsid w:val="002115B3"/>
    <w:rsid w:val="00242415"/>
    <w:rsid w:val="0025613E"/>
    <w:rsid w:val="00377560"/>
    <w:rsid w:val="003826D0"/>
    <w:rsid w:val="0038576B"/>
    <w:rsid w:val="003F627A"/>
    <w:rsid w:val="00424F28"/>
    <w:rsid w:val="00456DA3"/>
    <w:rsid w:val="0046643F"/>
    <w:rsid w:val="004846A9"/>
    <w:rsid w:val="004E5631"/>
    <w:rsid w:val="005463F1"/>
    <w:rsid w:val="00547450"/>
    <w:rsid w:val="00553DAB"/>
    <w:rsid w:val="0056570D"/>
    <w:rsid w:val="00584EA6"/>
    <w:rsid w:val="005910DC"/>
    <w:rsid w:val="005D4B75"/>
    <w:rsid w:val="005F458F"/>
    <w:rsid w:val="00644DEC"/>
    <w:rsid w:val="006D3618"/>
    <w:rsid w:val="007543E9"/>
    <w:rsid w:val="007673D1"/>
    <w:rsid w:val="007905AC"/>
    <w:rsid w:val="00792FD5"/>
    <w:rsid w:val="008075F1"/>
    <w:rsid w:val="00814853"/>
    <w:rsid w:val="00820D8A"/>
    <w:rsid w:val="00845423"/>
    <w:rsid w:val="00903526"/>
    <w:rsid w:val="009067C2"/>
    <w:rsid w:val="00911778"/>
    <w:rsid w:val="009136FA"/>
    <w:rsid w:val="00941401"/>
    <w:rsid w:val="009430A8"/>
    <w:rsid w:val="009873A7"/>
    <w:rsid w:val="009C3D09"/>
    <w:rsid w:val="009F4060"/>
    <w:rsid w:val="00A41C39"/>
    <w:rsid w:val="00A65418"/>
    <w:rsid w:val="00A87A4E"/>
    <w:rsid w:val="00AA10F7"/>
    <w:rsid w:val="00AC5BBB"/>
    <w:rsid w:val="00AD77FC"/>
    <w:rsid w:val="00AF262F"/>
    <w:rsid w:val="00B33FC2"/>
    <w:rsid w:val="00B47EAB"/>
    <w:rsid w:val="00B8673E"/>
    <w:rsid w:val="00BB3DC5"/>
    <w:rsid w:val="00BC615C"/>
    <w:rsid w:val="00BF3CA1"/>
    <w:rsid w:val="00C46F2E"/>
    <w:rsid w:val="00C839ED"/>
    <w:rsid w:val="00CC1AD2"/>
    <w:rsid w:val="00CE6CDE"/>
    <w:rsid w:val="00D1199D"/>
    <w:rsid w:val="00D21276"/>
    <w:rsid w:val="00D22895"/>
    <w:rsid w:val="00D26BAE"/>
    <w:rsid w:val="00D6747C"/>
    <w:rsid w:val="00D81F66"/>
    <w:rsid w:val="00E15DFD"/>
    <w:rsid w:val="00E31F7E"/>
    <w:rsid w:val="00E47A5F"/>
    <w:rsid w:val="00E70681"/>
    <w:rsid w:val="00EC7D7A"/>
    <w:rsid w:val="00F0473C"/>
    <w:rsid w:val="00F15184"/>
    <w:rsid w:val="00F676C9"/>
    <w:rsid w:val="00FF205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576B"/>
    <w:pPr>
      <w:widowControl w:val="0"/>
      <w:suppressAutoHyphens/>
    </w:pPr>
    <w:rPr>
      <w:rFonts w:eastAsia="Lucida Sans Unicode"/>
      <w:color w:val="000000"/>
      <w:sz w:val="24"/>
      <w:szCs w:val="24"/>
    </w:rPr>
  </w:style>
  <w:style w:type="paragraph" w:styleId="Nadpis2">
    <w:name w:val="heading 2"/>
    <w:basedOn w:val="Normln"/>
    <w:next w:val="Normln"/>
    <w:link w:val="Nadpis2Char"/>
    <w:uiPriority w:val="9"/>
    <w:semiHidden/>
    <w:unhideWhenUsed/>
    <w:qFormat/>
    <w:rsid w:val="00E15DF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377560"/>
    <w:pPr>
      <w:keepNext/>
      <w:widowControl/>
      <w:suppressAutoHyphens w:val="0"/>
      <w:ind w:left="360" w:hanging="360"/>
      <w:jc w:val="center"/>
      <w:outlineLvl w:val="2"/>
    </w:pPr>
    <w:rPr>
      <w:rFonts w:eastAsia="Times New Roman"/>
      <w:b/>
      <w:bCs/>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Absatz-Standardschriftart">
    <w:name w:val="WW-Absatz-Standardschriftart"/>
    <w:rsid w:val="0038576B"/>
  </w:style>
  <w:style w:type="character" w:customStyle="1" w:styleId="WW-Absatz-Standardschriftart1">
    <w:name w:val="WW-Absatz-Standardschriftart1"/>
    <w:rsid w:val="0038576B"/>
  </w:style>
  <w:style w:type="character" w:customStyle="1" w:styleId="WW-Standardnpsmoodstavce">
    <w:name w:val="WW-Standardní písmo odstavce"/>
    <w:rsid w:val="0038576B"/>
  </w:style>
  <w:style w:type="character" w:customStyle="1" w:styleId="WW-Absatz-Standardschriftart11">
    <w:name w:val="WW-Absatz-Standardschriftart11"/>
    <w:rsid w:val="0038576B"/>
  </w:style>
  <w:style w:type="character" w:customStyle="1" w:styleId="WW-Absatz-Standardschriftart111">
    <w:name w:val="WW-Absatz-Standardschriftart111"/>
    <w:rsid w:val="0038576B"/>
  </w:style>
  <w:style w:type="character" w:customStyle="1" w:styleId="Symbolyproslovn">
    <w:name w:val="Symboly pro číslování"/>
    <w:rsid w:val="0038576B"/>
  </w:style>
  <w:style w:type="character" w:customStyle="1" w:styleId="WW-Symbolyproslovn">
    <w:name w:val="WW-Symboly pro číslování"/>
    <w:rsid w:val="0038576B"/>
  </w:style>
  <w:style w:type="character" w:customStyle="1" w:styleId="WW-Symbolyproslovn1">
    <w:name w:val="WW-Symboly pro číslování1"/>
    <w:rsid w:val="0038576B"/>
  </w:style>
  <w:style w:type="character" w:customStyle="1" w:styleId="WW-Symbolyproslovn11">
    <w:name w:val="WW-Symboly pro číslování11"/>
    <w:rsid w:val="0038576B"/>
  </w:style>
  <w:style w:type="character" w:customStyle="1" w:styleId="WW-Symbolyproslovn111">
    <w:name w:val="WW-Symboly pro číslování111"/>
    <w:rsid w:val="0038576B"/>
  </w:style>
  <w:style w:type="character" w:customStyle="1" w:styleId="WW-Symbolyproslovn1111">
    <w:name w:val="WW-Symboly pro číslování1111"/>
    <w:rsid w:val="0038576B"/>
  </w:style>
  <w:style w:type="character" w:styleId="Hypertextovodkaz">
    <w:name w:val="Hyperlink"/>
    <w:semiHidden/>
    <w:rsid w:val="0038576B"/>
    <w:rPr>
      <w:color w:val="000080"/>
      <w:u w:val="single"/>
    </w:rPr>
  </w:style>
  <w:style w:type="paragraph" w:styleId="Zkladntext">
    <w:name w:val="Body Text"/>
    <w:basedOn w:val="Normln"/>
    <w:semiHidden/>
    <w:rsid w:val="0038576B"/>
    <w:pPr>
      <w:spacing w:after="120"/>
    </w:pPr>
  </w:style>
  <w:style w:type="paragraph" w:styleId="Seznam">
    <w:name w:val="List"/>
    <w:basedOn w:val="Zkladntext"/>
    <w:semiHidden/>
    <w:rsid w:val="0038576B"/>
    <w:rPr>
      <w:rFonts w:cs="Tahoma"/>
    </w:rPr>
  </w:style>
  <w:style w:type="paragraph" w:customStyle="1" w:styleId="Popisek">
    <w:name w:val="Popisek"/>
    <w:basedOn w:val="Normln"/>
    <w:rsid w:val="0038576B"/>
    <w:pPr>
      <w:suppressLineNumbers/>
      <w:spacing w:before="120" w:after="120"/>
    </w:pPr>
    <w:rPr>
      <w:rFonts w:cs="Tahoma"/>
      <w:i/>
      <w:iCs/>
      <w:sz w:val="20"/>
      <w:szCs w:val="20"/>
    </w:rPr>
  </w:style>
  <w:style w:type="paragraph" w:customStyle="1" w:styleId="Rejstk">
    <w:name w:val="Rejstřík"/>
    <w:basedOn w:val="Normln"/>
    <w:rsid w:val="0038576B"/>
    <w:pPr>
      <w:suppressLineNumbers/>
    </w:pPr>
    <w:rPr>
      <w:rFonts w:cs="Tahoma"/>
    </w:rPr>
  </w:style>
  <w:style w:type="paragraph" w:styleId="Zkladntextodsazen">
    <w:name w:val="Body Text Indent"/>
    <w:basedOn w:val="Normln"/>
    <w:link w:val="ZkladntextodsazenChar"/>
    <w:uiPriority w:val="99"/>
    <w:semiHidden/>
    <w:unhideWhenUsed/>
    <w:rsid w:val="00377560"/>
    <w:pPr>
      <w:spacing w:after="120"/>
      <w:ind w:left="283"/>
    </w:pPr>
  </w:style>
  <w:style w:type="character" w:customStyle="1" w:styleId="ZkladntextodsazenChar">
    <w:name w:val="Základní text odsazený Char"/>
    <w:basedOn w:val="Standardnpsmoodstavce"/>
    <w:link w:val="Zkladntextodsazen"/>
    <w:uiPriority w:val="99"/>
    <w:semiHidden/>
    <w:rsid w:val="00377560"/>
    <w:rPr>
      <w:rFonts w:eastAsia="Lucida Sans Unicode"/>
      <w:color w:val="000000"/>
      <w:sz w:val="24"/>
      <w:szCs w:val="24"/>
    </w:rPr>
  </w:style>
  <w:style w:type="character" w:customStyle="1" w:styleId="Nadpis3Char">
    <w:name w:val="Nadpis 3 Char"/>
    <w:basedOn w:val="Standardnpsmoodstavce"/>
    <w:link w:val="Nadpis3"/>
    <w:rsid w:val="00377560"/>
    <w:rPr>
      <w:b/>
      <w:bCs/>
      <w:sz w:val="24"/>
      <w:szCs w:val="24"/>
    </w:rPr>
  </w:style>
  <w:style w:type="paragraph" w:styleId="Textbubliny">
    <w:name w:val="Balloon Text"/>
    <w:basedOn w:val="Normln"/>
    <w:link w:val="TextbublinyChar"/>
    <w:uiPriority w:val="99"/>
    <w:semiHidden/>
    <w:unhideWhenUsed/>
    <w:rsid w:val="00377560"/>
    <w:rPr>
      <w:rFonts w:ascii="Tahoma" w:hAnsi="Tahoma" w:cs="Tahoma"/>
      <w:sz w:val="16"/>
      <w:szCs w:val="16"/>
    </w:rPr>
  </w:style>
  <w:style w:type="character" w:customStyle="1" w:styleId="TextbublinyChar">
    <w:name w:val="Text bubliny Char"/>
    <w:basedOn w:val="Standardnpsmoodstavce"/>
    <w:link w:val="Textbubliny"/>
    <w:uiPriority w:val="99"/>
    <w:semiHidden/>
    <w:rsid w:val="00377560"/>
    <w:rPr>
      <w:rFonts w:ascii="Tahoma" w:eastAsia="Lucida Sans Unicode" w:hAnsi="Tahoma" w:cs="Tahoma"/>
      <w:color w:val="000000"/>
      <w:sz w:val="16"/>
      <w:szCs w:val="16"/>
    </w:rPr>
  </w:style>
  <w:style w:type="paragraph" w:styleId="Odstavecseseznamem">
    <w:name w:val="List Paragraph"/>
    <w:basedOn w:val="Normln"/>
    <w:uiPriority w:val="99"/>
    <w:qFormat/>
    <w:rsid w:val="00903526"/>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Normln1">
    <w:name w:val="Normální1"/>
    <w:basedOn w:val="Normln"/>
    <w:rsid w:val="005F458F"/>
    <w:pPr>
      <w:suppressAutoHyphens w:val="0"/>
    </w:pPr>
    <w:rPr>
      <w:rFonts w:eastAsia="Times New Roman"/>
      <w:color w:val="auto"/>
      <w:sz w:val="20"/>
      <w:szCs w:val="20"/>
    </w:rPr>
  </w:style>
  <w:style w:type="paragraph" w:customStyle="1" w:styleId="Nadpis21">
    <w:name w:val="Nadpis 21"/>
    <w:basedOn w:val="Normln1"/>
    <w:next w:val="Normln1"/>
    <w:rsid w:val="005F458F"/>
    <w:rPr>
      <w:sz w:val="24"/>
      <w:szCs w:val="24"/>
    </w:rPr>
  </w:style>
  <w:style w:type="character" w:customStyle="1" w:styleId="Nadpis2Char">
    <w:name w:val="Nadpis 2 Char"/>
    <w:basedOn w:val="Standardnpsmoodstavce"/>
    <w:link w:val="Nadpis2"/>
    <w:uiPriority w:val="9"/>
    <w:semiHidden/>
    <w:rsid w:val="00E15DFD"/>
    <w:rPr>
      <w:rFonts w:ascii="Cambria" w:eastAsia="Times New Roman" w:hAnsi="Cambria" w:cs="Times New Roman"/>
      <w:b/>
      <w:bCs/>
      <w:i/>
      <w:iCs/>
      <w:color w:val="000000"/>
      <w:sz w:val="28"/>
      <w:szCs w:val="28"/>
    </w:rPr>
  </w:style>
  <w:style w:type="paragraph" w:styleId="Zkladntextodsazen2">
    <w:name w:val="Body Text Indent 2"/>
    <w:basedOn w:val="Normln"/>
    <w:link w:val="Zkladntextodsazen2Char"/>
    <w:uiPriority w:val="99"/>
    <w:semiHidden/>
    <w:unhideWhenUsed/>
    <w:rsid w:val="00E15DF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15DFD"/>
    <w:rPr>
      <w:rFonts w:eastAsia="Lucida Sans Unicode"/>
      <w:color w:val="000000"/>
      <w:sz w:val="24"/>
      <w:szCs w:val="24"/>
    </w:rPr>
  </w:style>
  <w:style w:type="paragraph" w:styleId="Zhlav">
    <w:name w:val="header"/>
    <w:basedOn w:val="Normln"/>
    <w:link w:val="ZhlavChar"/>
    <w:rsid w:val="00E15DFD"/>
    <w:pPr>
      <w:widowControl/>
      <w:tabs>
        <w:tab w:val="center" w:pos="4536"/>
        <w:tab w:val="right" w:pos="9072"/>
      </w:tabs>
      <w:suppressAutoHyphens w:val="0"/>
    </w:pPr>
    <w:rPr>
      <w:rFonts w:eastAsia="Times New Roman"/>
      <w:color w:val="auto"/>
      <w:szCs w:val="20"/>
    </w:rPr>
  </w:style>
  <w:style w:type="character" w:customStyle="1" w:styleId="ZhlavChar">
    <w:name w:val="Záhlaví Char"/>
    <w:basedOn w:val="Standardnpsmoodstavce"/>
    <w:link w:val="Zhlav"/>
    <w:rsid w:val="00E15DFD"/>
    <w:rPr>
      <w:sz w:val="24"/>
    </w:rPr>
  </w:style>
  <w:style w:type="paragraph" w:styleId="Textpoznpodarou">
    <w:name w:val="footnote text"/>
    <w:basedOn w:val="Normln"/>
    <w:link w:val="TextpoznpodarouChar"/>
    <w:semiHidden/>
    <w:rsid w:val="00E15DFD"/>
    <w:pPr>
      <w:widowControl/>
      <w:suppressAutoHyphens w:val="0"/>
    </w:pPr>
    <w:rPr>
      <w:rFonts w:eastAsia="Times New Roman"/>
      <w:noProof/>
      <w:color w:val="auto"/>
      <w:sz w:val="20"/>
      <w:szCs w:val="20"/>
    </w:rPr>
  </w:style>
  <w:style w:type="character" w:customStyle="1" w:styleId="TextpoznpodarouChar">
    <w:name w:val="Text pozn. pod čarou Char"/>
    <w:basedOn w:val="Standardnpsmoodstavce"/>
    <w:link w:val="Textpoznpodarou"/>
    <w:semiHidden/>
    <w:rsid w:val="00E15DFD"/>
    <w:rPr>
      <w:noProof/>
    </w:rPr>
  </w:style>
  <w:style w:type="character" w:styleId="Znakapoznpodarou">
    <w:name w:val="footnote reference"/>
    <w:semiHidden/>
    <w:rsid w:val="00E15DFD"/>
    <w:rPr>
      <w:vertAlign w:val="superscript"/>
    </w:rPr>
  </w:style>
  <w:style w:type="paragraph" w:customStyle="1" w:styleId="NormlnIMP">
    <w:name w:val="Normální_IMP"/>
    <w:basedOn w:val="Normln"/>
    <w:rsid w:val="00E15DFD"/>
    <w:pPr>
      <w:widowControl/>
      <w:overflowPunct w:val="0"/>
      <w:autoSpaceDE w:val="0"/>
      <w:autoSpaceDN w:val="0"/>
      <w:adjustRightInd w:val="0"/>
      <w:spacing w:line="230" w:lineRule="auto"/>
      <w:jc w:val="both"/>
      <w:textAlignment w:val="baseline"/>
    </w:pPr>
    <w:rPr>
      <w:rFonts w:eastAsia="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640</Words>
  <Characters>3780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Obecní úřad Heřmánkovice</vt:lpstr>
    </vt:vector>
  </TitlesOfParts>
  <Company>Obec Heřmánkovice</Company>
  <LinksUpToDate>false</LinksUpToDate>
  <CharactersWithSpaces>4412</CharactersWithSpaces>
  <SharedDoc>false</SharedDoc>
  <HLinks>
    <vt:vector size="12" baseType="variant">
      <vt:variant>
        <vt:i4>5111904</vt:i4>
      </vt:variant>
      <vt:variant>
        <vt:i4>3</vt:i4>
      </vt:variant>
      <vt:variant>
        <vt:i4>0</vt:i4>
      </vt:variant>
      <vt:variant>
        <vt:i4>5</vt:i4>
      </vt:variant>
      <vt:variant>
        <vt:lpwstr>mailto:obec@hermankovice.cz</vt:lpwstr>
      </vt:variant>
      <vt:variant>
        <vt:lpwstr/>
      </vt:variant>
      <vt:variant>
        <vt:i4>5242999</vt:i4>
      </vt:variant>
      <vt:variant>
        <vt:i4>0</vt:i4>
      </vt:variant>
      <vt:variant>
        <vt:i4>0</vt:i4>
      </vt:variant>
      <vt:variant>
        <vt:i4>5</vt:i4>
      </vt:variant>
      <vt:variant>
        <vt:lpwstr>mailto:urad@hermankovice.cz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Heřmánkovice</dc:title>
  <dc:subject/>
  <dc:creator>Karel G</dc:creator>
  <cp:keywords/>
  <cp:lastModifiedBy>Uzivatel</cp:lastModifiedBy>
  <cp:revision>5</cp:revision>
  <cp:lastPrinted>2015-06-29T13:04:00Z</cp:lastPrinted>
  <dcterms:created xsi:type="dcterms:W3CDTF">2015-06-30T08:39:00Z</dcterms:created>
  <dcterms:modified xsi:type="dcterms:W3CDTF">2015-07-13T08:57:00Z</dcterms:modified>
</cp:coreProperties>
</file>